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BE076" w14:textId="602758C6" w:rsidR="00F80480" w:rsidRPr="00DF0A6D" w:rsidRDefault="007568F7" w:rsidP="00C44D2F">
      <w:pPr>
        <w:rPr>
          <w:rFonts w:ascii="Atkinson Hyperlegible" w:hAnsi="Atkinson Hyperlegible"/>
        </w:rPr>
      </w:pPr>
      <w:r>
        <w:rPr>
          <w:rFonts w:ascii="Atkinson Hyperlegible" w:hAnsi="Atkinson Hyperlegible"/>
          <w:noProof/>
          <w:sz w:val="52"/>
          <w:szCs w:val="52"/>
        </w:rPr>
        <mc:AlternateContent>
          <mc:Choice Requires="wpi">
            <w:drawing>
              <wp:anchor distT="0" distB="0" distL="114300" distR="114300" simplePos="0" relativeHeight="251662336" behindDoc="0" locked="0" layoutInCell="1" allowOverlap="1" wp14:anchorId="09FAFCD6" wp14:editId="0EF6D892">
                <wp:simplePos x="0" y="0"/>
                <wp:positionH relativeFrom="column">
                  <wp:posOffset>2540</wp:posOffset>
                </wp:positionH>
                <wp:positionV relativeFrom="paragraph">
                  <wp:posOffset>2159635</wp:posOffset>
                </wp:positionV>
                <wp:extent cx="122760" cy="121320"/>
                <wp:effectExtent l="38100" t="38100" r="42545" b="31115"/>
                <wp:wrapNone/>
                <wp:docPr id="306858641" name="Pennanteckning 4"/>
                <wp:cNvGraphicFramePr/>
                <a:graphic xmlns:a="http://schemas.openxmlformats.org/drawingml/2006/main">
                  <a:graphicData uri="http://schemas.microsoft.com/office/word/2010/wordprocessingInk">
                    <w14:contentPart bwMode="auto" r:id="rId10">
                      <w14:nvContentPartPr>
                        <w14:cNvContentPartPr/>
                      </w14:nvContentPartPr>
                      <w14:xfrm>
                        <a:off x="0" y="0"/>
                        <a:ext cx="122760" cy="121320"/>
                      </w14:xfrm>
                    </w14:contentPart>
                  </a:graphicData>
                </a:graphic>
              </wp:anchor>
            </w:drawing>
          </mc:Choice>
          <mc:Fallback>
            <w:pict>
              <v:shapetype w14:anchorId="5E7F07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ennanteckning 4" o:spid="_x0000_s1026" type="#_x0000_t75" style="position:absolute;margin-left:-.3pt;margin-top:169.55pt;width:10.65pt;height:1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">
                <v:imagedata r:id="rId11" o:title=""/>
              </v:shape>
            </w:pict>
          </mc:Fallback>
        </mc:AlternateContent>
      </w:r>
      <w:r w:rsidR="00227608" w:rsidRPr="00DF0A6D">
        <w:rPr>
          <w:rFonts w:ascii="Atkinson Hyperlegible" w:hAnsi="Atkinson Hyperlegible"/>
          <w:noProof/>
          <w:sz w:val="52"/>
          <w:szCs w:val="52"/>
        </w:rPr>
        <w:drawing>
          <wp:anchor distT="0" distB="0" distL="114300" distR="114300" simplePos="0" relativeHeight="251659264" behindDoc="0" locked="0" layoutInCell="1" allowOverlap="1" wp14:anchorId="08486111" wp14:editId="732982A1">
            <wp:simplePos x="0" y="0"/>
            <wp:positionH relativeFrom="column">
              <wp:posOffset>4895850</wp:posOffset>
            </wp:positionH>
            <wp:positionV relativeFrom="paragraph">
              <wp:posOffset>-85725</wp:posOffset>
            </wp:positionV>
            <wp:extent cx="1582090" cy="781553"/>
            <wp:effectExtent l="0" t="0" r="0" b="0"/>
            <wp:wrapNone/>
            <wp:docPr id="570957388" name="Billede 570957388" descr="Et billede, der indeholder tekst, Font/skrifttype, Grafik, grafis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57388" name="Billede 570957388" descr="Et billede, der indeholder tekst, Font/skrifttype, Grafik, grafisk design&#10;&#10;Automatisk genereret beskrivels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2090" cy="781553"/>
                    </a:xfrm>
                    <a:prstGeom prst="rect">
                      <a:avLst/>
                    </a:prstGeom>
                  </pic:spPr>
                </pic:pic>
              </a:graphicData>
            </a:graphic>
            <wp14:sizeRelH relativeFrom="page">
              <wp14:pctWidth>0</wp14:pctWidth>
            </wp14:sizeRelH>
            <wp14:sizeRelV relativeFrom="page">
              <wp14:pctHeight>0</wp14:pctHeight>
            </wp14:sizeRelV>
          </wp:anchor>
        </w:drawing>
      </w:r>
    </w:p>
    <w:p w14:paraId="619A40B1" w14:textId="3182CF00" w:rsidR="00C44D2F" w:rsidRPr="00DF0A6D" w:rsidRDefault="00C44D2F" w:rsidP="00C44D2F">
      <w:pPr>
        <w:rPr>
          <w:rFonts w:ascii="Atkinson Hyperlegible" w:hAnsi="Atkinson Hyperlegible"/>
        </w:rPr>
      </w:pPr>
    </w:p>
    <w:p w14:paraId="57A3AACE" w14:textId="77777777" w:rsidR="00DF0A6D" w:rsidRPr="00DF0A6D" w:rsidRDefault="00DF0A6D" w:rsidP="00DF0A6D">
      <w:pPr>
        <w:rPr>
          <w:rFonts w:ascii="Atkinson Hyperlegible" w:hAnsi="Atkinson Hyperlegible" w:cs="Times New Roman"/>
          <w:sz w:val="48"/>
          <w:szCs w:val="48"/>
        </w:rPr>
      </w:pPr>
      <w:r w:rsidRPr="00DF0A6D">
        <w:rPr>
          <w:rFonts w:ascii="Atkinson Hyperlegible" w:hAnsi="Atkinson Hyperlegible" w:cs="Times New Roman"/>
          <w:sz w:val="48"/>
          <w:szCs w:val="48"/>
        </w:rPr>
        <w:t>Opstilling til FYAM-valget 2024</w:t>
      </w:r>
    </w:p>
    <w:p w14:paraId="4C53EDE9" w14:textId="2D41B5B7" w:rsidR="00C44D2F" w:rsidRPr="00DF0A6D" w:rsidRDefault="00C44D2F" w:rsidP="00C44D2F">
      <w:pPr>
        <w:rPr>
          <w:rFonts w:ascii="Atkinson Hyperlegible" w:hAnsi="Atkinson Hyperlegible"/>
          <w:b/>
          <w:bCs/>
        </w:rPr>
      </w:pPr>
    </w:p>
    <w:p w14:paraId="4CA747D4" w14:textId="77777777" w:rsidR="00DF0A6D" w:rsidRPr="00DF0A6D" w:rsidRDefault="00DF0A6D" w:rsidP="00C44D2F">
      <w:pPr>
        <w:rPr>
          <w:rFonts w:ascii="Atkinson Hyperlegible" w:hAnsi="Atkinson Hyperlegible"/>
          <w:b/>
          <w:bCs/>
        </w:rPr>
      </w:pPr>
    </w:p>
    <w:p w14:paraId="43A9B06F" w14:textId="77777777" w:rsidR="00DF0A6D" w:rsidRPr="00DF0A6D" w:rsidRDefault="00DF0A6D" w:rsidP="00C44D2F">
      <w:pPr>
        <w:rPr>
          <w:rFonts w:ascii="Atkinson Hyperlegible" w:hAnsi="Atkinson Hyperlegible"/>
          <w:b/>
          <w:bCs/>
        </w:rPr>
      </w:pPr>
    </w:p>
    <w:p w14:paraId="4CE50239" w14:textId="20300C8E" w:rsidR="00E90FFE" w:rsidRPr="00DF0A6D" w:rsidRDefault="00E90FFE" w:rsidP="00C44D2F">
      <w:pPr>
        <w:rPr>
          <w:rFonts w:ascii="Atkinson Hyperlegible" w:hAnsi="Atkinson Hyperlegible"/>
          <w:b/>
          <w:bCs/>
        </w:rPr>
      </w:pPr>
      <w:r w:rsidRPr="00DF0A6D">
        <w:rPr>
          <w:rFonts w:ascii="Atkinson Hyperlegible" w:hAnsi="Atkinson Hyperlegible"/>
          <w:b/>
          <w:bCs/>
        </w:rPr>
        <w:t>Navn</w:t>
      </w:r>
    </w:p>
    <w:tbl>
      <w:tblPr>
        <w:tblStyle w:val="Tabellrutnt"/>
        <w:tblW w:w="0" w:type="auto"/>
        <w:tblLook w:val="04A0" w:firstRow="1" w:lastRow="0" w:firstColumn="1" w:lastColumn="0" w:noHBand="0" w:noVBand="1"/>
      </w:tblPr>
      <w:tblGrid>
        <w:gridCol w:w="9628"/>
      </w:tblGrid>
      <w:tr w:rsidR="00A10EA3" w:rsidRPr="00DF0A6D" w14:paraId="7EBD3FB3" w14:textId="77777777" w:rsidTr="00A10EA3">
        <w:tc>
          <w:tcPr>
            <w:tcW w:w="9628" w:type="dxa"/>
            <w:tcBorders>
              <w:top w:val="nil"/>
              <w:left w:val="nil"/>
              <w:bottom w:val="single" w:sz="8" w:space="0" w:color="auto"/>
              <w:right w:val="nil"/>
            </w:tcBorders>
          </w:tcPr>
          <w:p w14:paraId="05509052" w14:textId="2F08ED22" w:rsidR="00A10EA3" w:rsidRPr="00DF0A6D" w:rsidRDefault="007568F7" w:rsidP="00C44D2F">
            <w:pPr>
              <w:rPr>
                <w:rFonts w:ascii="Atkinson Hyperlegible" w:hAnsi="Atkinson Hyperlegible"/>
              </w:rPr>
            </w:pPr>
            <w:r>
              <w:rPr>
                <w:rFonts w:ascii="Atkinson Hyperlegible" w:hAnsi="Atkinson Hyperlegible"/>
              </w:rPr>
              <w:t xml:space="preserve">Aho Bazargan </w:t>
            </w:r>
          </w:p>
        </w:tc>
      </w:tr>
    </w:tbl>
    <w:p w14:paraId="59927D0D" w14:textId="63D43EA0" w:rsidR="00E90FFE" w:rsidRPr="00DF0A6D" w:rsidRDefault="00E90FFE" w:rsidP="00C44D2F">
      <w:pPr>
        <w:rPr>
          <w:rFonts w:ascii="Atkinson Hyperlegible" w:hAnsi="Atkinson Hyperlegible"/>
        </w:rPr>
      </w:pPr>
    </w:p>
    <w:p w14:paraId="60737756" w14:textId="5E40C130" w:rsidR="00E90FFE" w:rsidRPr="00DF0A6D" w:rsidRDefault="00E90FFE" w:rsidP="00C44D2F">
      <w:pPr>
        <w:rPr>
          <w:rFonts w:ascii="Atkinson Hyperlegible" w:hAnsi="Atkinson Hyperlegible"/>
          <w:b/>
          <w:bCs/>
        </w:rPr>
      </w:pPr>
      <w:r w:rsidRPr="00DF0A6D">
        <w:rPr>
          <w:rFonts w:ascii="Atkinson Hyperlegible" w:hAnsi="Atkinson Hyperlegible"/>
          <w:b/>
          <w:bCs/>
        </w:rPr>
        <w:t>Uddannelsestrin</w:t>
      </w:r>
    </w:p>
    <w:p w14:paraId="6D6DAEF7" w14:textId="58D829CD" w:rsidR="00A10EA3" w:rsidRPr="00DF0A6D" w:rsidRDefault="00000000" w:rsidP="00C44D2F">
      <w:pPr>
        <w:rPr>
          <w:rFonts w:ascii="Atkinson Hyperlegible" w:hAnsi="Atkinson Hyperlegible"/>
        </w:rPr>
      </w:pPr>
      <w:sdt>
        <w:sdtPr>
          <w:rPr>
            <w:rFonts w:ascii="Atkinson Hyperlegible" w:hAnsi="Atkinson Hyperlegible"/>
          </w:rPr>
          <w:id w:val="1234894755"/>
          <w14:checkbox>
            <w14:checked w14:val="0"/>
            <w14:checkedState w14:val="2612" w14:font="MS Gothic"/>
            <w14:uncheckedState w14:val="2610" w14:font="MS Gothic"/>
          </w14:checkbox>
        </w:sdtPr>
        <w:sdtContent>
          <w:r w:rsidR="00F24C85" w:rsidRPr="00DF0A6D">
            <w:rPr>
              <w:rFonts w:ascii="Segoe UI Symbol" w:eastAsia="MS Gothic" w:hAnsi="Segoe UI Symbol" w:cs="Segoe UI Symbol"/>
            </w:rPr>
            <w:t>☐</w:t>
          </w:r>
        </w:sdtContent>
      </w:sdt>
      <w:r w:rsidR="00F24C85" w:rsidRPr="00DF0A6D">
        <w:rPr>
          <w:rFonts w:ascii="Atkinson Hyperlegible" w:hAnsi="Atkinson Hyperlegible"/>
        </w:rPr>
        <w:t xml:space="preserve">  KBU</w:t>
      </w:r>
    </w:p>
    <w:p w14:paraId="5A15DA42" w14:textId="646F9551" w:rsidR="00A10EA3" w:rsidRPr="00DF0A6D" w:rsidRDefault="00000000" w:rsidP="00C44D2F">
      <w:pPr>
        <w:rPr>
          <w:rFonts w:ascii="Atkinson Hyperlegible" w:hAnsi="Atkinson Hyperlegible"/>
        </w:rPr>
      </w:pPr>
      <w:sdt>
        <w:sdtPr>
          <w:rPr>
            <w:rFonts w:ascii="Atkinson Hyperlegible" w:hAnsi="Atkinson Hyperlegible"/>
          </w:rPr>
          <w:id w:val="534853575"/>
          <w14:checkbox>
            <w14:checked w14:val="0"/>
            <w14:checkedState w14:val="2612" w14:font="MS Gothic"/>
            <w14:uncheckedState w14:val="2610" w14:font="MS Gothic"/>
          </w14:checkbox>
        </w:sdtPr>
        <w:sdtContent>
          <w:r w:rsidR="00F24C85" w:rsidRPr="00DF0A6D">
            <w:rPr>
              <w:rFonts w:ascii="Segoe UI Symbol" w:eastAsia="MS Gothic" w:hAnsi="Segoe UI Symbol" w:cs="Segoe UI Symbol"/>
            </w:rPr>
            <w:t>☐</w:t>
          </w:r>
        </w:sdtContent>
      </w:sdt>
      <w:r w:rsidR="00F24C85" w:rsidRPr="00DF0A6D">
        <w:rPr>
          <w:rFonts w:ascii="Atkinson Hyperlegible" w:hAnsi="Atkinson Hyperlegible"/>
        </w:rPr>
        <w:t xml:space="preserve">  Introstilling</w:t>
      </w:r>
    </w:p>
    <w:p w14:paraId="0B76CB24" w14:textId="151E7149" w:rsidR="00F24C85" w:rsidRPr="00DF0A6D" w:rsidRDefault="00000000" w:rsidP="00C44D2F">
      <w:pPr>
        <w:rPr>
          <w:rFonts w:ascii="Atkinson Hyperlegible" w:hAnsi="Atkinson Hyperlegible"/>
        </w:rPr>
      </w:pPr>
      <w:sdt>
        <w:sdtPr>
          <w:rPr>
            <w:rFonts w:ascii="Atkinson Hyperlegible" w:hAnsi="Atkinson Hyperlegible"/>
          </w:rPr>
          <w:id w:val="-1707486130"/>
          <w14:checkbox>
            <w14:checked w14:val="0"/>
            <w14:checkedState w14:val="2612" w14:font="MS Gothic"/>
            <w14:uncheckedState w14:val="2610" w14:font="MS Gothic"/>
          </w14:checkbox>
        </w:sdtPr>
        <w:sdtContent>
          <w:r w:rsidR="00F24C85" w:rsidRPr="00DF0A6D">
            <w:rPr>
              <w:rFonts w:ascii="Segoe UI Symbol" w:eastAsia="MS Gothic" w:hAnsi="Segoe UI Symbol" w:cs="Segoe UI Symbol"/>
            </w:rPr>
            <w:t>☐</w:t>
          </w:r>
        </w:sdtContent>
      </w:sdt>
      <w:r w:rsidR="00F24C85" w:rsidRPr="00DF0A6D">
        <w:rPr>
          <w:rFonts w:ascii="Atkinson Hyperlegible" w:hAnsi="Atkinson Hyperlegible"/>
        </w:rPr>
        <w:t xml:space="preserve">  Fase 1</w:t>
      </w:r>
    </w:p>
    <w:p w14:paraId="568F6946" w14:textId="539C694E" w:rsidR="00F24C85" w:rsidRPr="00DF0A6D" w:rsidRDefault="00000000" w:rsidP="00C44D2F">
      <w:pPr>
        <w:rPr>
          <w:rFonts w:ascii="Atkinson Hyperlegible" w:hAnsi="Atkinson Hyperlegible"/>
        </w:rPr>
      </w:pPr>
      <w:sdt>
        <w:sdtPr>
          <w:rPr>
            <w:rFonts w:ascii="Atkinson Hyperlegible" w:hAnsi="Atkinson Hyperlegible"/>
          </w:rPr>
          <w:id w:val="-756282386"/>
          <w14:checkbox>
            <w14:checked w14:val="0"/>
            <w14:checkedState w14:val="2612" w14:font="MS Gothic"/>
            <w14:uncheckedState w14:val="2610" w14:font="MS Gothic"/>
          </w14:checkbox>
        </w:sdtPr>
        <w:sdtContent>
          <w:r w:rsidR="00F24C85" w:rsidRPr="00DF0A6D">
            <w:rPr>
              <w:rFonts w:ascii="Segoe UI Symbol" w:eastAsia="MS Gothic" w:hAnsi="Segoe UI Symbol" w:cs="Segoe UI Symbol"/>
            </w:rPr>
            <w:t>☐</w:t>
          </w:r>
        </w:sdtContent>
      </w:sdt>
      <w:r w:rsidR="00F24C85" w:rsidRPr="00DF0A6D">
        <w:rPr>
          <w:rFonts w:ascii="Atkinson Hyperlegible" w:hAnsi="Atkinson Hyperlegible"/>
        </w:rPr>
        <w:t xml:space="preserve">  Hospitalsblok</w:t>
      </w:r>
    </w:p>
    <w:p w14:paraId="161DAD60" w14:textId="10D5401B" w:rsidR="00F24C85" w:rsidRPr="00DF0A6D" w:rsidRDefault="00000000" w:rsidP="00C44D2F">
      <w:pPr>
        <w:rPr>
          <w:rFonts w:ascii="Atkinson Hyperlegible" w:hAnsi="Atkinson Hyperlegible"/>
        </w:rPr>
      </w:pPr>
      <w:sdt>
        <w:sdtPr>
          <w:rPr>
            <w:rFonts w:ascii="Atkinson Hyperlegible" w:hAnsi="Atkinson Hyperlegible"/>
          </w:rPr>
          <w:id w:val="1759556318"/>
          <w14:checkbox>
            <w14:checked w14:val="0"/>
            <w14:checkedState w14:val="2612" w14:font="MS Gothic"/>
            <w14:uncheckedState w14:val="2610" w14:font="MS Gothic"/>
          </w14:checkbox>
        </w:sdtPr>
        <w:sdtContent>
          <w:r w:rsidR="00F24C85" w:rsidRPr="00DF0A6D">
            <w:rPr>
              <w:rFonts w:ascii="Segoe UI Symbol" w:eastAsia="MS Gothic" w:hAnsi="Segoe UI Symbol" w:cs="Segoe UI Symbol"/>
            </w:rPr>
            <w:t>☐</w:t>
          </w:r>
        </w:sdtContent>
      </w:sdt>
      <w:r w:rsidR="00F24C85" w:rsidRPr="00DF0A6D">
        <w:rPr>
          <w:rFonts w:ascii="Atkinson Hyperlegible" w:hAnsi="Atkinson Hyperlegible"/>
        </w:rPr>
        <w:t xml:space="preserve">  Fase 2</w:t>
      </w:r>
    </w:p>
    <w:p w14:paraId="3A3784E5" w14:textId="541F663A" w:rsidR="00F24C85" w:rsidRPr="00DF0A6D" w:rsidRDefault="00000000" w:rsidP="00C44D2F">
      <w:pPr>
        <w:rPr>
          <w:rFonts w:ascii="Atkinson Hyperlegible" w:hAnsi="Atkinson Hyperlegible"/>
        </w:rPr>
      </w:pPr>
      <w:sdt>
        <w:sdtPr>
          <w:rPr>
            <w:rFonts w:ascii="Atkinson Hyperlegible" w:hAnsi="Atkinson Hyperlegible"/>
          </w:rPr>
          <w:id w:val="2060664201"/>
          <w14:checkbox>
            <w14:checked w14:val="0"/>
            <w14:checkedState w14:val="2612" w14:font="MS Gothic"/>
            <w14:uncheckedState w14:val="2610" w14:font="MS Gothic"/>
          </w14:checkbox>
        </w:sdtPr>
        <w:sdtContent>
          <w:r w:rsidR="00F24C85" w:rsidRPr="00DF0A6D">
            <w:rPr>
              <w:rFonts w:ascii="Segoe UI Symbol" w:eastAsia="MS Gothic" w:hAnsi="Segoe UI Symbol" w:cs="Segoe UI Symbol"/>
            </w:rPr>
            <w:t>☐</w:t>
          </w:r>
        </w:sdtContent>
      </w:sdt>
      <w:r w:rsidR="00F24C85" w:rsidRPr="00DF0A6D">
        <w:rPr>
          <w:rFonts w:ascii="Atkinson Hyperlegible" w:hAnsi="Atkinson Hyperlegible"/>
        </w:rPr>
        <w:t xml:space="preserve">  Fase 3</w:t>
      </w:r>
    </w:p>
    <w:tbl>
      <w:tblPr>
        <w:tblStyle w:val="Tabellrutnt"/>
        <w:tblpPr w:leftFromText="142" w:rightFromText="142" w:vertAnchor="text" w:horzAnchor="margin" w:tblpXSpec="center"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tblGrid>
      <w:tr w:rsidR="00F24C85" w:rsidRPr="00DF0A6D" w14:paraId="7E4FF865" w14:textId="77777777" w:rsidTr="00F24C85">
        <w:tc>
          <w:tcPr>
            <w:tcW w:w="7230" w:type="dxa"/>
            <w:tcBorders>
              <w:bottom w:val="single" w:sz="8" w:space="0" w:color="auto"/>
            </w:tcBorders>
          </w:tcPr>
          <w:p w14:paraId="453ADD7E" w14:textId="1F929B36" w:rsidR="00F24C85" w:rsidRPr="00DF0A6D" w:rsidRDefault="00F24C85" w:rsidP="00F24C85">
            <w:pPr>
              <w:rPr>
                <w:rFonts w:ascii="Atkinson Hyperlegible" w:hAnsi="Atkinson Hyperlegible"/>
              </w:rPr>
            </w:pPr>
          </w:p>
        </w:tc>
      </w:tr>
    </w:tbl>
    <w:p w14:paraId="17CC1AB6" w14:textId="35F31F41" w:rsidR="00F24C85" w:rsidRPr="00DF0A6D" w:rsidRDefault="00000000" w:rsidP="00C44D2F">
      <w:pPr>
        <w:rPr>
          <w:rFonts w:ascii="Atkinson Hyperlegible" w:hAnsi="Atkinson Hyperlegible"/>
        </w:rPr>
      </w:pPr>
      <w:sdt>
        <w:sdtPr>
          <w:rPr>
            <w:rFonts w:ascii="Atkinson Hyperlegible" w:hAnsi="Atkinson Hyperlegible"/>
          </w:rPr>
          <w:id w:val="-2093157511"/>
          <w14:checkbox>
            <w14:checked w14:val="0"/>
            <w14:checkedState w14:val="2612" w14:font="MS Gothic"/>
            <w14:uncheckedState w14:val="2610" w14:font="MS Gothic"/>
          </w14:checkbox>
        </w:sdtPr>
        <w:sdtContent>
          <w:r w:rsidR="00F24C85" w:rsidRPr="00DF0A6D">
            <w:rPr>
              <w:rFonts w:ascii="Segoe UI Symbol" w:eastAsia="MS Gothic" w:hAnsi="Segoe UI Symbol" w:cs="Segoe UI Symbol"/>
            </w:rPr>
            <w:t>☐</w:t>
          </w:r>
        </w:sdtContent>
      </w:sdt>
      <w:r w:rsidR="00F24C85" w:rsidRPr="00DF0A6D">
        <w:rPr>
          <w:rFonts w:ascii="Atkinson Hyperlegible" w:hAnsi="Atkinson Hyperlegible"/>
        </w:rPr>
        <w:t xml:space="preserve">  Andet: </w:t>
      </w:r>
    </w:p>
    <w:p w14:paraId="2E267C36" w14:textId="3A6D8D22" w:rsidR="00F24C85" w:rsidRPr="00DF0A6D" w:rsidRDefault="00F24C85" w:rsidP="00C44D2F">
      <w:pPr>
        <w:rPr>
          <w:rFonts w:ascii="Atkinson Hyperlegible" w:hAnsi="Atkinson Hyperlegible"/>
        </w:rPr>
      </w:pPr>
    </w:p>
    <w:p w14:paraId="66BFF24B" w14:textId="6CBF1C82" w:rsidR="00E90FFE" w:rsidRPr="00DF0A6D" w:rsidRDefault="00E90FFE" w:rsidP="00C44D2F">
      <w:pPr>
        <w:rPr>
          <w:rFonts w:ascii="Atkinson Hyperlegible" w:hAnsi="Atkinson Hyperlegible"/>
        </w:rPr>
      </w:pPr>
    </w:p>
    <w:p w14:paraId="7AB58B54" w14:textId="721ADFE6" w:rsidR="00E90FFE" w:rsidRPr="00DF0A6D" w:rsidRDefault="00E90FFE" w:rsidP="00C44D2F">
      <w:pPr>
        <w:rPr>
          <w:rFonts w:ascii="Atkinson Hyperlegible" w:hAnsi="Atkinson Hyperlegible"/>
          <w:b/>
          <w:bCs/>
        </w:rPr>
      </w:pPr>
      <w:r w:rsidRPr="00DF0A6D">
        <w:rPr>
          <w:rFonts w:ascii="Atkinson Hyperlegible" w:hAnsi="Atkinson Hyperlegible"/>
          <w:b/>
          <w:bCs/>
        </w:rPr>
        <w:t>Tidligere erfaring (I-stillinger, udlandsophold, organisatorisk erfaring m.v.)</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10EA3" w:rsidRPr="00DF0A6D" w14:paraId="5CE8D092" w14:textId="77777777" w:rsidTr="00A10EA3">
        <w:tc>
          <w:tcPr>
            <w:tcW w:w="9628" w:type="dxa"/>
            <w:tcBorders>
              <w:bottom w:val="single" w:sz="8" w:space="0" w:color="auto"/>
            </w:tcBorders>
          </w:tcPr>
          <w:p w14:paraId="1240D99B" w14:textId="5C31321D" w:rsidR="007568F7" w:rsidRPr="00A2765B" w:rsidRDefault="00A2765B" w:rsidP="00A2765B">
            <w:pPr>
              <w:pStyle w:val="Normalwebb"/>
              <w:spacing w:after="120"/>
              <w:rPr>
                <w:lang w:val="da-DK"/>
              </w:rPr>
            </w:pPr>
            <w:r w:rsidRPr="00A2765B">
              <w:rPr>
                <w:rFonts w:ascii="Atkinson Hyperlegible" w:hAnsi="Atkinson Hyperlegible"/>
                <w:color w:val="000000"/>
                <w:sz w:val="22"/>
                <w:szCs w:val="22"/>
                <w:lang w:val="da-DK"/>
              </w:rPr>
              <w:t xml:space="preserve">Jeg blev læge fra Syddansk Universitet i 2021, hvor jeg under kandidaten havde et udlandsophold i Italien med </w:t>
            </w:r>
            <w:proofErr w:type="spellStart"/>
            <w:r w:rsidRPr="00A2765B">
              <w:rPr>
                <w:rFonts w:ascii="Atkinson Hyperlegible" w:hAnsi="Atkinson Hyperlegible"/>
                <w:color w:val="000000"/>
                <w:sz w:val="22"/>
                <w:szCs w:val="22"/>
                <w:lang w:val="da-DK"/>
              </w:rPr>
              <w:t>IMCC</w:t>
            </w:r>
            <w:proofErr w:type="spellEnd"/>
            <w:r w:rsidRPr="00A2765B">
              <w:rPr>
                <w:rFonts w:ascii="Atkinson Hyperlegible" w:hAnsi="Atkinson Hyperlegible"/>
                <w:color w:val="000000"/>
                <w:sz w:val="22"/>
                <w:szCs w:val="22"/>
                <w:lang w:val="da-DK"/>
              </w:rPr>
              <w:t>. </w:t>
            </w:r>
          </w:p>
        </w:tc>
      </w:tr>
      <w:tr w:rsidR="00A10EA3" w:rsidRPr="00DF0A6D" w14:paraId="23F6FD93" w14:textId="77777777" w:rsidTr="00A10EA3">
        <w:tc>
          <w:tcPr>
            <w:tcW w:w="9628" w:type="dxa"/>
            <w:tcBorders>
              <w:top w:val="single" w:sz="8" w:space="0" w:color="auto"/>
              <w:bottom w:val="single" w:sz="8" w:space="0" w:color="auto"/>
            </w:tcBorders>
          </w:tcPr>
          <w:p w14:paraId="01D27239" w14:textId="77777777" w:rsidR="00A2765B" w:rsidRPr="00A2765B" w:rsidRDefault="00A2765B" w:rsidP="00A2765B">
            <w:pPr>
              <w:pStyle w:val="Normalwebb"/>
              <w:spacing w:before="0" w:beforeAutospacing="0" w:after="120" w:afterAutospacing="0"/>
              <w:rPr>
                <w:lang w:val="da-DK"/>
              </w:rPr>
            </w:pPr>
            <w:r w:rsidRPr="00A2765B">
              <w:rPr>
                <w:rFonts w:ascii="Atkinson Hyperlegible" w:hAnsi="Atkinson Hyperlegible"/>
                <w:color w:val="000000"/>
                <w:sz w:val="22"/>
                <w:szCs w:val="22"/>
                <w:lang w:val="da-DK"/>
              </w:rPr>
              <w:t xml:space="preserve">Fra 2021 til 2022 var jeg </w:t>
            </w:r>
            <w:proofErr w:type="spellStart"/>
            <w:r w:rsidRPr="00A2765B">
              <w:rPr>
                <w:rFonts w:ascii="Atkinson Hyperlegible" w:hAnsi="Atkinson Hyperlegible"/>
                <w:color w:val="000000"/>
                <w:sz w:val="22"/>
                <w:szCs w:val="22"/>
                <w:lang w:val="da-DK"/>
              </w:rPr>
              <w:t>KBU</w:t>
            </w:r>
            <w:proofErr w:type="spellEnd"/>
            <w:r w:rsidRPr="00A2765B">
              <w:rPr>
                <w:rFonts w:ascii="Atkinson Hyperlegible" w:hAnsi="Atkinson Hyperlegible"/>
                <w:color w:val="000000"/>
                <w:sz w:val="22"/>
                <w:szCs w:val="22"/>
                <w:lang w:val="da-DK"/>
              </w:rPr>
              <w:t>-læge på kardiologisk afdeling og Almen praksis i Albertslund. </w:t>
            </w:r>
          </w:p>
          <w:p w14:paraId="0174954E" w14:textId="77777777" w:rsidR="00A2765B" w:rsidRPr="00A2765B" w:rsidRDefault="00A2765B" w:rsidP="00A2765B">
            <w:pPr>
              <w:pStyle w:val="Normalwebb"/>
              <w:spacing w:before="0" w:beforeAutospacing="0" w:after="120" w:afterAutospacing="0"/>
              <w:rPr>
                <w:lang w:val="da-DK"/>
              </w:rPr>
            </w:pPr>
            <w:r w:rsidRPr="00A2765B">
              <w:rPr>
                <w:rFonts w:ascii="Atkinson Hyperlegible" w:hAnsi="Atkinson Hyperlegible"/>
                <w:color w:val="000000"/>
                <w:sz w:val="22"/>
                <w:szCs w:val="22"/>
                <w:lang w:val="da-DK"/>
              </w:rPr>
              <w:t xml:space="preserve">Herefter arbejdede jeg som </w:t>
            </w:r>
            <w:proofErr w:type="spellStart"/>
            <w:r w:rsidRPr="00A2765B">
              <w:rPr>
                <w:rFonts w:ascii="Atkinson Hyperlegible" w:hAnsi="Atkinson Hyperlegible"/>
                <w:color w:val="000000"/>
                <w:sz w:val="22"/>
                <w:szCs w:val="22"/>
                <w:lang w:val="da-DK"/>
              </w:rPr>
              <w:t>I-læge</w:t>
            </w:r>
            <w:proofErr w:type="spellEnd"/>
            <w:r w:rsidRPr="00A2765B">
              <w:rPr>
                <w:rFonts w:ascii="Atkinson Hyperlegible" w:hAnsi="Atkinson Hyperlegible"/>
                <w:color w:val="000000"/>
                <w:sz w:val="22"/>
                <w:szCs w:val="22"/>
                <w:lang w:val="da-DK"/>
              </w:rPr>
              <w:t xml:space="preserve"> og TR på kardiologisk afdeling på Hvidovre Hospital fra 2022 til 2023. </w:t>
            </w:r>
          </w:p>
          <w:p w14:paraId="6A9652E5" w14:textId="73582753" w:rsidR="007568F7" w:rsidRPr="00DF0A6D" w:rsidRDefault="00A2765B" w:rsidP="00A2765B">
            <w:pPr>
              <w:spacing w:after="120"/>
              <w:rPr>
                <w:rFonts w:ascii="Atkinson Hyperlegible" w:hAnsi="Atkinson Hyperlegible"/>
              </w:rPr>
            </w:pPr>
            <w:r>
              <w:rPr>
                <w:rFonts w:ascii="Atkinson Hyperlegible" w:hAnsi="Atkinson Hyperlegible"/>
                <w:color w:val="000000"/>
              </w:rPr>
              <w:t xml:space="preserve">I 2023-2024 har jeg arbejdet som </w:t>
            </w:r>
            <w:proofErr w:type="spellStart"/>
            <w:r>
              <w:rPr>
                <w:rFonts w:ascii="Atkinson Hyperlegible" w:hAnsi="Atkinson Hyperlegible"/>
                <w:color w:val="000000"/>
              </w:rPr>
              <w:t>I-læge</w:t>
            </w:r>
            <w:proofErr w:type="spellEnd"/>
            <w:r>
              <w:rPr>
                <w:rFonts w:ascii="Atkinson Hyperlegible" w:hAnsi="Atkinson Hyperlegible"/>
                <w:color w:val="000000"/>
              </w:rPr>
              <w:t xml:space="preserve"> på Børne- og ungdomspsykiatrisk afdeling, i ambulatoriet for småbørn i Hillerød samt i akutmodtagelsen på Glostrup. Aktuelt planlægger jeg et forskningsprojekt med Region Hovedstadens Psykiatri, som starter i 2024.</w:t>
            </w:r>
          </w:p>
        </w:tc>
      </w:tr>
      <w:tr w:rsidR="00A10EA3" w:rsidRPr="00DF0A6D" w14:paraId="79F4FFB0" w14:textId="77777777" w:rsidTr="00A10EA3">
        <w:tc>
          <w:tcPr>
            <w:tcW w:w="9628" w:type="dxa"/>
            <w:tcBorders>
              <w:top w:val="single" w:sz="8" w:space="0" w:color="auto"/>
              <w:bottom w:val="single" w:sz="8" w:space="0" w:color="auto"/>
            </w:tcBorders>
          </w:tcPr>
          <w:p w14:paraId="556AB6D5" w14:textId="33C094E4" w:rsidR="007568F7" w:rsidRPr="00A2765B" w:rsidRDefault="00A2765B" w:rsidP="00A2765B">
            <w:pPr>
              <w:pStyle w:val="Normalwebb"/>
              <w:spacing w:after="120"/>
              <w:rPr>
                <w:lang w:val="da-DK"/>
              </w:rPr>
            </w:pPr>
            <w:r w:rsidRPr="00A2765B">
              <w:rPr>
                <w:rFonts w:ascii="Atkinson Hyperlegible" w:hAnsi="Atkinson Hyperlegible"/>
                <w:color w:val="000000"/>
                <w:sz w:val="22"/>
                <w:szCs w:val="22"/>
                <w:lang w:val="da-DK"/>
              </w:rPr>
              <w:t xml:space="preserve">Derudover er jeg en del af arrangementsholdet, der planlægger et fælles symposium mellem </w:t>
            </w:r>
            <w:proofErr w:type="spellStart"/>
            <w:r w:rsidRPr="00A2765B">
              <w:rPr>
                <w:rFonts w:ascii="Atkinson Hyperlegible" w:hAnsi="Atkinson Hyperlegible"/>
                <w:color w:val="000000"/>
                <w:sz w:val="22"/>
                <w:szCs w:val="22"/>
                <w:lang w:val="da-DK"/>
              </w:rPr>
              <w:t>FYA</w:t>
            </w:r>
            <w:proofErr w:type="spellEnd"/>
            <w:r w:rsidRPr="00A2765B">
              <w:rPr>
                <w:rFonts w:ascii="Atkinson Hyperlegible" w:hAnsi="Atkinson Hyperlegible"/>
                <w:color w:val="000000"/>
                <w:sz w:val="22"/>
                <w:szCs w:val="22"/>
                <w:lang w:val="da-DK"/>
              </w:rPr>
              <w:t xml:space="preserve"> og </w:t>
            </w:r>
            <w:proofErr w:type="spellStart"/>
            <w:r w:rsidRPr="00A2765B">
              <w:rPr>
                <w:rFonts w:ascii="Atkinson Hyperlegible" w:hAnsi="Atkinson Hyperlegible"/>
                <w:color w:val="000000"/>
                <w:sz w:val="22"/>
                <w:szCs w:val="22"/>
                <w:lang w:val="da-DK"/>
              </w:rPr>
              <w:t>FYAM</w:t>
            </w:r>
            <w:proofErr w:type="spellEnd"/>
            <w:r w:rsidRPr="00A2765B">
              <w:rPr>
                <w:rFonts w:ascii="Atkinson Hyperlegible" w:hAnsi="Atkinson Hyperlegible"/>
                <w:color w:val="000000"/>
                <w:sz w:val="22"/>
                <w:szCs w:val="22"/>
                <w:lang w:val="da-DK"/>
              </w:rPr>
              <w:t>, hvilket har været en spændende organisatorisk oplevelse.</w:t>
            </w:r>
          </w:p>
        </w:tc>
      </w:tr>
    </w:tbl>
    <w:p w14:paraId="02D2779E" w14:textId="5F43A038" w:rsidR="00E90FFE" w:rsidRPr="00DF0A6D" w:rsidRDefault="00E90FFE" w:rsidP="00C44D2F">
      <w:pPr>
        <w:rPr>
          <w:rFonts w:ascii="Atkinson Hyperlegible" w:hAnsi="Atkinson Hyperlegible"/>
        </w:rPr>
      </w:pPr>
    </w:p>
    <w:p w14:paraId="2EA9B963" w14:textId="77777777" w:rsidR="00A10EA3" w:rsidRPr="00DF0A6D" w:rsidRDefault="00A10EA3" w:rsidP="00C44D2F">
      <w:pPr>
        <w:rPr>
          <w:rFonts w:ascii="Atkinson Hyperlegible" w:hAnsi="Atkinson Hyperlegible"/>
        </w:rPr>
      </w:pPr>
    </w:p>
    <w:p w14:paraId="40666A8C" w14:textId="2F1E40F3" w:rsidR="00E90FFE" w:rsidRPr="00DF0A6D" w:rsidRDefault="00E90FFE" w:rsidP="00C44D2F">
      <w:pPr>
        <w:rPr>
          <w:rFonts w:ascii="Atkinson Hyperlegible" w:hAnsi="Atkinson Hyperlegible"/>
          <w:b/>
          <w:bCs/>
        </w:rPr>
      </w:pPr>
      <w:r w:rsidRPr="00DF0A6D">
        <w:rPr>
          <w:rFonts w:ascii="Atkinson Hyperlegible" w:hAnsi="Atkinson Hyperlegible"/>
          <w:b/>
          <w:bCs/>
        </w:rPr>
        <w:t>Mærkesager</w:t>
      </w:r>
      <w:r w:rsidR="00D4041F" w:rsidRPr="00DF0A6D">
        <w:rPr>
          <w:rFonts w:ascii="Atkinson Hyperlegible" w:hAnsi="Atkinson Hyperlegible"/>
          <w:b/>
          <w:bCs/>
        </w:rPr>
        <w:t>/interesseområder</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10EA3" w:rsidRPr="00DF0A6D" w14:paraId="155FCB04" w14:textId="77777777" w:rsidTr="00A10EA3">
        <w:tc>
          <w:tcPr>
            <w:tcW w:w="9628" w:type="dxa"/>
            <w:tcBorders>
              <w:bottom w:val="single" w:sz="8" w:space="0" w:color="auto"/>
            </w:tcBorders>
          </w:tcPr>
          <w:p w14:paraId="1C94D944" w14:textId="741BE07D" w:rsidR="00A10EA3" w:rsidRPr="00A2765B" w:rsidRDefault="00A2765B" w:rsidP="00A2765B">
            <w:pPr>
              <w:pStyle w:val="Normalwebb"/>
              <w:spacing w:after="120"/>
              <w:rPr>
                <w:lang w:val="da-DK"/>
              </w:rPr>
            </w:pPr>
            <w:r w:rsidRPr="00A2765B">
              <w:rPr>
                <w:rFonts w:ascii="Atkinson Hyperlegible" w:hAnsi="Atkinson Hyperlegible"/>
                <w:color w:val="000000"/>
                <w:sz w:val="22"/>
                <w:szCs w:val="22"/>
                <w:lang w:val="da-DK"/>
              </w:rPr>
              <w:t xml:space="preserve">Vi skal styrke </w:t>
            </w:r>
            <w:proofErr w:type="spellStart"/>
            <w:r w:rsidRPr="00A2765B">
              <w:rPr>
                <w:rFonts w:ascii="Atkinson Hyperlegible" w:hAnsi="Atkinson Hyperlegible"/>
                <w:color w:val="000000"/>
                <w:sz w:val="22"/>
                <w:szCs w:val="22"/>
                <w:lang w:val="da-DK"/>
              </w:rPr>
              <w:t>FYAM</w:t>
            </w:r>
            <w:proofErr w:type="spellEnd"/>
            <w:r w:rsidRPr="00A2765B">
              <w:rPr>
                <w:rFonts w:ascii="Atkinson Hyperlegible" w:hAnsi="Atkinson Hyperlegible"/>
                <w:color w:val="000000"/>
                <w:sz w:val="22"/>
                <w:szCs w:val="22"/>
                <w:lang w:val="da-DK"/>
              </w:rPr>
              <w:t xml:space="preserve"> som selskab og fortsat forbedre samarbejdet med andre specialer, både nationalt og internationalt.</w:t>
            </w:r>
          </w:p>
        </w:tc>
      </w:tr>
      <w:tr w:rsidR="00A10EA3" w:rsidRPr="00DF0A6D" w14:paraId="5E7C59F8" w14:textId="77777777" w:rsidTr="00A10EA3">
        <w:tc>
          <w:tcPr>
            <w:tcW w:w="9628" w:type="dxa"/>
            <w:tcBorders>
              <w:top w:val="single" w:sz="8" w:space="0" w:color="auto"/>
              <w:bottom w:val="single" w:sz="8" w:space="0" w:color="auto"/>
            </w:tcBorders>
          </w:tcPr>
          <w:p w14:paraId="16FC0C9B" w14:textId="60B2C2E4" w:rsidR="00A10EA3" w:rsidRPr="00A2765B" w:rsidRDefault="00A2765B" w:rsidP="00A2765B">
            <w:pPr>
              <w:pStyle w:val="Normalwebb"/>
              <w:spacing w:after="120"/>
              <w:rPr>
                <w:lang w:val="da-DK"/>
              </w:rPr>
            </w:pPr>
            <w:r w:rsidRPr="00A2765B">
              <w:rPr>
                <w:rFonts w:ascii="Atkinson Hyperlegible" w:hAnsi="Atkinson Hyperlegible"/>
                <w:color w:val="000000"/>
                <w:sz w:val="22"/>
                <w:szCs w:val="22"/>
                <w:lang w:val="da-DK"/>
              </w:rPr>
              <w:t>Vi skal have fokus på yngre almen medicinske lægers uddannelse, både fagligt og socialt.</w:t>
            </w:r>
          </w:p>
        </w:tc>
      </w:tr>
      <w:tr w:rsidR="00A10EA3" w:rsidRPr="00DF0A6D" w14:paraId="4D443913" w14:textId="77777777" w:rsidTr="00A10EA3">
        <w:tc>
          <w:tcPr>
            <w:tcW w:w="9628" w:type="dxa"/>
            <w:tcBorders>
              <w:top w:val="single" w:sz="8" w:space="0" w:color="auto"/>
              <w:bottom w:val="single" w:sz="8" w:space="0" w:color="auto"/>
            </w:tcBorders>
          </w:tcPr>
          <w:p w14:paraId="639459C1" w14:textId="037D15A9" w:rsidR="00A10EA3" w:rsidRPr="00DF0A6D" w:rsidRDefault="00A2765B" w:rsidP="00FE244C">
            <w:pPr>
              <w:spacing w:after="120"/>
              <w:rPr>
                <w:rFonts w:ascii="Atkinson Hyperlegible" w:hAnsi="Atkinson Hyperlegible"/>
              </w:rPr>
            </w:pPr>
            <w:r>
              <w:rPr>
                <w:rFonts w:ascii="Atkinson Hyperlegible" w:hAnsi="Atkinson Hyperlegible"/>
                <w:color w:val="000000"/>
              </w:rPr>
              <w:t>Vi skal arbejde for øget fleksibilitet og forbedrede arbejdsforhold under uddannelsen, så vi kan tiltrække og fastholde flere dygtige læger i almen medicin.</w:t>
            </w:r>
          </w:p>
        </w:tc>
      </w:tr>
    </w:tbl>
    <w:p w14:paraId="33DAB768" w14:textId="77777777" w:rsidR="00A10EA3" w:rsidRPr="00DF0A6D" w:rsidRDefault="00A10EA3" w:rsidP="00C44D2F">
      <w:pPr>
        <w:rPr>
          <w:rFonts w:ascii="Atkinson Hyperlegible" w:hAnsi="Atkinson Hyperlegible"/>
        </w:rPr>
      </w:pPr>
    </w:p>
    <w:p w14:paraId="168B2911" w14:textId="0AAD909B" w:rsidR="00E90FFE" w:rsidRPr="00DF0A6D" w:rsidRDefault="005601F5" w:rsidP="00C44D2F">
      <w:pPr>
        <w:rPr>
          <w:rFonts w:ascii="Atkinson Hyperlegible" w:hAnsi="Atkinson Hyperlegible"/>
        </w:rPr>
      </w:pPr>
      <w:r>
        <w:rPr>
          <w:rFonts w:ascii="Atkinson Hyperlegible" w:hAnsi="Atkinson Hyperlegible"/>
          <w:b/>
          <w:bCs/>
          <w:noProof/>
        </w:rPr>
        <w:drawing>
          <wp:anchor distT="0" distB="0" distL="114300" distR="114300" simplePos="0" relativeHeight="251665408" behindDoc="1" locked="0" layoutInCell="1" allowOverlap="1" wp14:anchorId="2A43E48B" wp14:editId="3F913432">
            <wp:simplePos x="0" y="0"/>
            <wp:positionH relativeFrom="column">
              <wp:posOffset>4338320</wp:posOffset>
            </wp:positionH>
            <wp:positionV relativeFrom="paragraph">
              <wp:posOffset>33020</wp:posOffset>
            </wp:positionV>
            <wp:extent cx="2068195" cy="1889760"/>
            <wp:effectExtent l="318" t="0" r="2222" b="2223"/>
            <wp:wrapTight wrapText="bothSides">
              <wp:wrapPolygon edited="0">
                <wp:start x="3" y="21604"/>
                <wp:lineTo x="21491" y="21604"/>
                <wp:lineTo x="21491" y="120"/>
                <wp:lineTo x="3" y="120"/>
                <wp:lineTo x="3" y="21604"/>
              </wp:wrapPolygon>
            </wp:wrapTight>
            <wp:docPr id="684016264" name="Bildobjekt 7" descr="En bild som visar person, Människoansikte, klädsel, byggna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016264" name="Bildobjekt 7" descr="En bild som visar person, Människoansikte, klädsel, byggnad&#10;&#10;Automatiskt genererad beskrivning"/>
                    <pic:cNvPicPr/>
                  </pic:nvPicPr>
                  <pic:blipFill rotWithShape="1">
                    <a:blip r:embed="rId13" cstate="print">
                      <a:extLst>
                        <a:ext uri="{28A0092B-C50C-407E-A947-70E740481C1C}">
                          <a14:useLocalDpi xmlns:a14="http://schemas.microsoft.com/office/drawing/2010/main" val="0"/>
                        </a:ext>
                      </a:extLst>
                    </a:blip>
                    <a:srcRect l="20674" t="14488" r="17352" b="10041"/>
                    <a:stretch/>
                  </pic:blipFill>
                  <pic:spPr bwMode="auto">
                    <a:xfrm rot="5400000">
                      <a:off x="0" y="0"/>
                      <a:ext cx="2068195" cy="1889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9D4050" w14:textId="50DB5DE2" w:rsidR="00E90FFE" w:rsidRPr="00DF0A6D" w:rsidRDefault="00E90FFE" w:rsidP="00C44D2F">
      <w:pPr>
        <w:rPr>
          <w:rFonts w:ascii="Atkinson Hyperlegible" w:hAnsi="Atkinson Hyperlegible"/>
          <w:b/>
          <w:bCs/>
        </w:rPr>
      </w:pPr>
      <w:r w:rsidRPr="00DF0A6D">
        <w:rPr>
          <w:rFonts w:ascii="Atkinson Hyperlegible" w:hAnsi="Atkinson Hyperlegible"/>
          <w:b/>
          <w:bCs/>
        </w:rPr>
        <w:t>Opstilling til posterne</w:t>
      </w:r>
      <w:r w:rsidR="00A10EA3" w:rsidRPr="00DF0A6D">
        <w:rPr>
          <w:rFonts w:ascii="Atkinson Hyperlegible" w:hAnsi="Atkinson Hyperlegible"/>
          <w:b/>
          <w:bCs/>
        </w:rPr>
        <w:t xml:space="preserve"> (i prioriteret rækkefølge</w:t>
      </w:r>
      <w:r w:rsidR="00D4041F" w:rsidRPr="00DF0A6D">
        <w:rPr>
          <w:rFonts w:ascii="Atkinson Hyperlegible" w:hAnsi="Atkinson Hyperlegible"/>
          <w:b/>
          <w:bCs/>
        </w:rPr>
        <w: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E90FFE" w:rsidRPr="00DF0A6D" w14:paraId="253633FA" w14:textId="77777777" w:rsidTr="00EA61AC">
        <w:tc>
          <w:tcPr>
            <w:tcW w:w="4678" w:type="dxa"/>
            <w:tcBorders>
              <w:bottom w:val="single" w:sz="8" w:space="0" w:color="auto"/>
            </w:tcBorders>
          </w:tcPr>
          <w:p w14:paraId="18D10193" w14:textId="56B2DC17" w:rsidR="00E90FFE" w:rsidRPr="00DF0A6D" w:rsidRDefault="007568F7" w:rsidP="00EA61AC">
            <w:pPr>
              <w:pStyle w:val="Liststycke"/>
              <w:numPr>
                <w:ilvl w:val="0"/>
                <w:numId w:val="1"/>
              </w:numPr>
              <w:spacing w:before="60" w:after="60"/>
              <w:rPr>
                <w:rFonts w:ascii="Atkinson Hyperlegible" w:hAnsi="Atkinson Hyperlegible"/>
                <w:b/>
                <w:bCs/>
              </w:rPr>
            </w:pPr>
            <w:r>
              <w:rPr>
                <w:rFonts w:ascii="Atkinson Hyperlegible" w:hAnsi="Atkinson Hyperlegible"/>
                <w:b/>
                <w:bCs/>
              </w:rPr>
              <w:t xml:space="preserve">Internationalt udvalg, </w:t>
            </w:r>
            <w:proofErr w:type="spellStart"/>
            <w:r>
              <w:rPr>
                <w:rFonts w:ascii="Atkinson Hyperlegible" w:hAnsi="Atkinson Hyperlegible"/>
                <w:b/>
                <w:bCs/>
              </w:rPr>
              <w:t>FYAM</w:t>
            </w:r>
            <w:proofErr w:type="spellEnd"/>
            <w:r>
              <w:rPr>
                <w:rFonts w:ascii="Atkinson Hyperlegible" w:hAnsi="Atkinson Hyperlegible"/>
                <w:b/>
                <w:bCs/>
              </w:rPr>
              <w:t>- suppleant</w:t>
            </w:r>
          </w:p>
        </w:tc>
      </w:tr>
      <w:tr w:rsidR="00E90FFE" w:rsidRPr="00DF0A6D" w14:paraId="3BF28689" w14:textId="77777777" w:rsidTr="00EA61AC">
        <w:tc>
          <w:tcPr>
            <w:tcW w:w="4678" w:type="dxa"/>
            <w:tcBorders>
              <w:top w:val="single" w:sz="8" w:space="0" w:color="auto"/>
              <w:bottom w:val="single" w:sz="8" w:space="0" w:color="auto"/>
            </w:tcBorders>
          </w:tcPr>
          <w:p w14:paraId="2B74D3EA" w14:textId="36240437" w:rsidR="00E90FFE" w:rsidRPr="00DF0A6D" w:rsidRDefault="007568F7" w:rsidP="00EA61AC">
            <w:pPr>
              <w:pStyle w:val="Liststycke"/>
              <w:numPr>
                <w:ilvl w:val="0"/>
                <w:numId w:val="1"/>
              </w:numPr>
              <w:spacing w:before="60" w:after="60"/>
              <w:rPr>
                <w:rFonts w:ascii="Atkinson Hyperlegible" w:hAnsi="Atkinson Hyperlegible"/>
                <w:b/>
                <w:bCs/>
              </w:rPr>
            </w:pPr>
            <w:proofErr w:type="spellStart"/>
            <w:r>
              <w:rPr>
                <w:rFonts w:ascii="Atkinson Hyperlegible" w:hAnsi="Atkinson Hyperlegible"/>
                <w:b/>
                <w:bCs/>
              </w:rPr>
              <w:t>FYAM</w:t>
            </w:r>
            <w:proofErr w:type="spellEnd"/>
            <w:r>
              <w:rPr>
                <w:rFonts w:ascii="Atkinson Hyperlegible" w:hAnsi="Atkinson Hyperlegible"/>
                <w:b/>
                <w:bCs/>
              </w:rPr>
              <w:t>-udvalget, suppleant fra Region Hovedstaden</w:t>
            </w:r>
          </w:p>
        </w:tc>
      </w:tr>
      <w:tr w:rsidR="00E90FFE" w:rsidRPr="00DF0A6D" w14:paraId="7F54CFC2" w14:textId="77777777" w:rsidTr="00EA61AC">
        <w:tc>
          <w:tcPr>
            <w:tcW w:w="4678" w:type="dxa"/>
            <w:tcBorders>
              <w:top w:val="single" w:sz="8" w:space="0" w:color="auto"/>
              <w:bottom w:val="single" w:sz="8" w:space="0" w:color="auto"/>
            </w:tcBorders>
          </w:tcPr>
          <w:p w14:paraId="621FF708" w14:textId="75E8EA66" w:rsidR="00E90FFE" w:rsidRPr="00DF0A6D" w:rsidRDefault="00E90FFE" w:rsidP="00EA61AC">
            <w:pPr>
              <w:pStyle w:val="Liststycke"/>
              <w:numPr>
                <w:ilvl w:val="0"/>
                <w:numId w:val="1"/>
              </w:numPr>
              <w:spacing w:before="60" w:after="60"/>
              <w:rPr>
                <w:rFonts w:ascii="Atkinson Hyperlegible" w:hAnsi="Atkinson Hyperlegible"/>
                <w:b/>
                <w:bCs/>
              </w:rPr>
            </w:pPr>
          </w:p>
        </w:tc>
      </w:tr>
    </w:tbl>
    <w:p w14:paraId="34658D4F" w14:textId="6572BE5C" w:rsidR="00E90FFE" w:rsidRPr="00DF0A6D" w:rsidRDefault="00E90FFE" w:rsidP="00C44D2F">
      <w:pPr>
        <w:rPr>
          <w:rFonts w:ascii="Atkinson Hyperlegible" w:hAnsi="Atkinson Hyperlegible"/>
        </w:rPr>
      </w:pPr>
    </w:p>
    <w:p w14:paraId="6E833128" w14:textId="0AFDF21F" w:rsidR="00E90FFE" w:rsidRPr="00DF0A6D" w:rsidRDefault="00E90FFE" w:rsidP="00C44D2F">
      <w:pPr>
        <w:rPr>
          <w:rFonts w:ascii="Atkinson Hyperlegible" w:hAnsi="Atkinson Hyperlegible"/>
        </w:rPr>
      </w:pPr>
    </w:p>
    <w:p w14:paraId="6FCF959D" w14:textId="324D4B48" w:rsidR="00E90FFE" w:rsidRPr="00DF0A6D" w:rsidRDefault="00E90FFE" w:rsidP="00C44D2F">
      <w:pPr>
        <w:rPr>
          <w:rFonts w:ascii="Atkinson Hyperlegible" w:hAnsi="Atkinson Hyperlegible"/>
          <w:b/>
          <w:bCs/>
        </w:rPr>
      </w:pPr>
      <w:r w:rsidRPr="00DF0A6D">
        <w:rPr>
          <w:rFonts w:ascii="Atkinson Hyperlegible" w:hAnsi="Atkinson Hyperlegible"/>
          <w:b/>
          <w:bCs/>
        </w:rPr>
        <w:t>Motivation for opstilling</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10EA3" w:rsidRPr="00DF0A6D" w14:paraId="1ED078AD" w14:textId="77777777" w:rsidTr="00A10EA3">
        <w:tc>
          <w:tcPr>
            <w:tcW w:w="9628" w:type="dxa"/>
            <w:tcBorders>
              <w:top w:val="single" w:sz="8" w:space="0" w:color="auto"/>
              <w:bottom w:val="single" w:sz="8" w:space="0" w:color="auto"/>
            </w:tcBorders>
          </w:tcPr>
          <w:p w14:paraId="51755A0C" w14:textId="77777777" w:rsidR="00A2765B" w:rsidRPr="00A2765B" w:rsidRDefault="00A2765B" w:rsidP="00A2765B">
            <w:pPr>
              <w:pStyle w:val="Normalwebb"/>
              <w:spacing w:before="0" w:beforeAutospacing="0" w:after="0" w:afterAutospacing="0"/>
              <w:rPr>
                <w:color w:val="000000"/>
                <w:lang w:val="da-DK"/>
              </w:rPr>
            </w:pPr>
            <w:r w:rsidRPr="00A2765B">
              <w:rPr>
                <w:rFonts w:ascii="Atkinson Hyperlegible" w:hAnsi="Atkinson Hyperlegible"/>
                <w:color w:val="000000"/>
                <w:sz w:val="22"/>
                <w:szCs w:val="22"/>
                <w:lang w:val="da-DK"/>
              </w:rPr>
              <w:t xml:space="preserve">Jeg stiller op til </w:t>
            </w:r>
            <w:proofErr w:type="spellStart"/>
            <w:r w:rsidRPr="00A2765B">
              <w:rPr>
                <w:rFonts w:ascii="Atkinson Hyperlegible" w:hAnsi="Atkinson Hyperlegible"/>
                <w:color w:val="000000"/>
                <w:sz w:val="22"/>
                <w:szCs w:val="22"/>
                <w:lang w:val="da-DK"/>
              </w:rPr>
              <w:t>FYAM</w:t>
            </w:r>
            <w:proofErr w:type="spellEnd"/>
            <w:r w:rsidRPr="00A2765B">
              <w:rPr>
                <w:rFonts w:ascii="Atkinson Hyperlegible" w:hAnsi="Atkinson Hyperlegible"/>
                <w:color w:val="000000"/>
                <w:sz w:val="22"/>
                <w:szCs w:val="22"/>
                <w:lang w:val="da-DK"/>
              </w:rPr>
              <w:t>-valget, fordi jeg brænder for at bidrage til forbedringer og udvikling inden for almen medicin i Danmark. Jeg har en passion for tværfagligt samarbejde, både nationalt og internationalt, og ønsker at være en del af udviklingen inden for dette område.</w:t>
            </w:r>
          </w:p>
          <w:p w14:paraId="1E0C58E0" w14:textId="77777777" w:rsidR="00A2765B" w:rsidRDefault="00A2765B" w:rsidP="00A2765B">
            <w:pPr>
              <w:rPr>
                <w:color w:val="000000"/>
              </w:rPr>
            </w:pPr>
          </w:p>
          <w:p w14:paraId="5ABA4D09" w14:textId="76B2337A" w:rsidR="00A2765B" w:rsidRPr="00A2765B" w:rsidRDefault="00A2765B" w:rsidP="00A2765B">
            <w:pPr>
              <w:pStyle w:val="Normalwebb"/>
              <w:spacing w:before="0" w:beforeAutospacing="0" w:after="0" w:afterAutospacing="0"/>
              <w:rPr>
                <w:color w:val="000000"/>
                <w:lang w:val="da-DK"/>
              </w:rPr>
            </w:pPr>
            <w:r w:rsidRPr="00A2765B">
              <w:rPr>
                <w:rFonts w:ascii="Atkinson Hyperlegible" w:hAnsi="Atkinson Hyperlegible"/>
                <w:color w:val="000000"/>
                <w:sz w:val="22"/>
                <w:szCs w:val="22"/>
                <w:lang w:val="da-DK"/>
              </w:rPr>
              <w:lastRenderedPageBreak/>
              <w:t>Jeg er 2</w:t>
            </w:r>
            <w:r>
              <w:rPr>
                <w:rFonts w:ascii="Atkinson Hyperlegible" w:hAnsi="Atkinson Hyperlegible"/>
                <w:color w:val="000000"/>
                <w:sz w:val="22"/>
                <w:szCs w:val="22"/>
                <w:lang w:val="da-DK"/>
              </w:rPr>
              <w:t>9</w:t>
            </w:r>
            <w:r w:rsidRPr="00A2765B">
              <w:rPr>
                <w:rFonts w:ascii="Atkinson Hyperlegible" w:hAnsi="Atkinson Hyperlegible"/>
                <w:color w:val="000000"/>
                <w:sz w:val="22"/>
                <w:szCs w:val="22"/>
                <w:lang w:val="da-DK"/>
              </w:rPr>
              <w:t xml:space="preserve"> år gammel, svensk-perser, og bor nu i København sammen med min kæreste. Jeg flyttede til København sammen med min tvillingsøster, som også er læge, og gennemførte min </w:t>
            </w:r>
            <w:proofErr w:type="spellStart"/>
            <w:r w:rsidRPr="00A2765B">
              <w:rPr>
                <w:rFonts w:ascii="Atkinson Hyperlegible" w:hAnsi="Atkinson Hyperlegible"/>
                <w:color w:val="000000"/>
                <w:sz w:val="22"/>
                <w:szCs w:val="22"/>
                <w:lang w:val="da-DK"/>
              </w:rPr>
              <w:t>KBU</w:t>
            </w:r>
            <w:proofErr w:type="spellEnd"/>
            <w:r w:rsidRPr="00A2765B">
              <w:rPr>
                <w:rFonts w:ascii="Atkinson Hyperlegible" w:hAnsi="Atkinson Hyperlegible"/>
                <w:color w:val="000000"/>
                <w:sz w:val="22"/>
                <w:szCs w:val="22"/>
                <w:lang w:val="da-DK"/>
              </w:rPr>
              <w:t xml:space="preserve"> på kardiologisk afdeling på Hvidovre Hospital samt i almen praksis i Albertslund. Disse stillinger gav mig så gode oplevelser, at jeg besluttede mig for at vende tilbage til kardiologisk afdeling som introduktionslæge med intention om at blive speciallæge i almen medicin i fremtiden. På kardiologisk afdeling fik jeg desuden mulighed for at udvikle mine lederskabskompetencer som TR.</w:t>
            </w:r>
          </w:p>
          <w:p w14:paraId="382A2CEF" w14:textId="77777777" w:rsidR="00A2765B" w:rsidRDefault="00A2765B" w:rsidP="00A2765B">
            <w:pPr>
              <w:rPr>
                <w:color w:val="000000"/>
              </w:rPr>
            </w:pPr>
          </w:p>
          <w:p w14:paraId="4BEBE447" w14:textId="77777777" w:rsidR="00FD3F8C" w:rsidRDefault="00A2765B" w:rsidP="00A2765B">
            <w:pPr>
              <w:pStyle w:val="Normalwebb"/>
              <w:spacing w:before="0" w:beforeAutospacing="0" w:after="0" w:afterAutospacing="0"/>
              <w:rPr>
                <w:rFonts w:ascii="Atkinson Hyperlegible" w:hAnsi="Atkinson Hyperlegible"/>
                <w:color w:val="000000"/>
                <w:sz w:val="22"/>
                <w:szCs w:val="22"/>
                <w:lang w:val="da-DK"/>
              </w:rPr>
            </w:pPr>
            <w:r w:rsidRPr="00A2765B">
              <w:rPr>
                <w:rFonts w:ascii="Atkinson Hyperlegible" w:hAnsi="Atkinson Hyperlegible"/>
                <w:color w:val="000000"/>
                <w:sz w:val="22"/>
                <w:szCs w:val="22"/>
                <w:lang w:val="da-DK"/>
              </w:rPr>
              <w:t>Efter denne tid ønskede jeg at udfordre mine evner på en psykiatrisk afdeling og fik en introduktionsstilling på ambulatoriet for småbørn og akutmodtagelsen. Da mange af disse børn efter deres 18-års fødselsdag henvises til egen læge, besluttede jeg mig for at undersøge forskningsprojekter, der omhandlede det øgede antal af henvisninger og fik muligheden for at undersøge dette med start i september 2024.</w:t>
            </w:r>
            <w:r w:rsidR="00FD3F8C">
              <w:rPr>
                <w:rFonts w:ascii="Atkinson Hyperlegible" w:hAnsi="Atkinson Hyperlegible"/>
                <w:color w:val="000000"/>
                <w:sz w:val="22"/>
                <w:szCs w:val="22"/>
                <w:lang w:val="da-DK"/>
              </w:rPr>
              <w:t xml:space="preserve"> </w:t>
            </w:r>
          </w:p>
          <w:p w14:paraId="43AD20DD" w14:textId="77777777" w:rsidR="00FD3F8C" w:rsidRDefault="00FD3F8C" w:rsidP="00A2765B">
            <w:pPr>
              <w:pStyle w:val="Normalwebb"/>
              <w:spacing w:before="0" w:beforeAutospacing="0" w:after="0" w:afterAutospacing="0"/>
              <w:rPr>
                <w:rFonts w:ascii="Atkinson Hyperlegible" w:hAnsi="Atkinson Hyperlegible"/>
                <w:color w:val="000000"/>
                <w:sz w:val="22"/>
                <w:szCs w:val="22"/>
                <w:lang w:val="da-DK"/>
              </w:rPr>
            </w:pPr>
          </w:p>
          <w:p w14:paraId="7659C52E" w14:textId="77777777" w:rsidR="001A4440" w:rsidRPr="00A2765B" w:rsidRDefault="001A4440" w:rsidP="001A4440">
            <w:pPr>
              <w:pStyle w:val="Normalwebb"/>
              <w:spacing w:before="0" w:beforeAutospacing="0" w:after="0" w:afterAutospacing="0"/>
              <w:rPr>
                <w:color w:val="000000"/>
                <w:lang w:val="da-DK"/>
              </w:rPr>
            </w:pPr>
            <w:r w:rsidRPr="00A2765B">
              <w:rPr>
                <w:rFonts w:ascii="Atkinson Hyperlegible" w:hAnsi="Atkinson Hyperlegible"/>
                <w:color w:val="000000"/>
                <w:sz w:val="22"/>
                <w:szCs w:val="22"/>
                <w:lang w:val="da-DK"/>
              </w:rPr>
              <w:t>Jeg planlægger at blive almen mediciner i fremtiden og bruge disse erfaringer til at bidrage til fagets fremgang. Jeg har været medlem af selskabet i tre år, men har ikke været aktiv før nu. </w:t>
            </w:r>
          </w:p>
          <w:p w14:paraId="60A007D8" w14:textId="77777777" w:rsidR="001A4440" w:rsidRDefault="001A4440" w:rsidP="00A2765B">
            <w:pPr>
              <w:pStyle w:val="Normalwebb"/>
              <w:spacing w:before="0" w:beforeAutospacing="0" w:after="0" w:afterAutospacing="0"/>
              <w:rPr>
                <w:rFonts w:ascii="Atkinson Hyperlegible" w:hAnsi="Atkinson Hyperlegible"/>
                <w:color w:val="000000"/>
                <w:sz w:val="22"/>
                <w:szCs w:val="22"/>
                <w:lang w:val="da-DK"/>
              </w:rPr>
            </w:pPr>
          </w:p>
          <w:p w14:paraId="494D572B" w14:textId="7FEA61A8" w:rsidR="00FD3F8C" w:rsidRDefault="00FD3F8C" w:rsidP="00A2765B">
            <w:pPr>
              <w:pStyle w:val="Normalwebb"/>
              <w:spacing w:before="0" w:beforeAutospacing="0" w:after="0" w:afterAutospacing="0"/>
              <w:rPr>
                <w:color w:val="000000"/>
                <w:lang w:val="da-DK"/>
              </w:rPr>
            </w:pPr>
            <w:r>
              <w:rPr>
                <w:rFonts w:ascii="Atkinson Hyperlegible" w:hAnsi="Atkinson Hyperlegible"/>
                <w:color w:val="000000"/>
                <w:sz w:val="22"/>
                <w:szCs w:val="22"/>
                <w:lang w:val="da-DK"/>
              </w:rPr>
              <w:t xml:space="preserve">Hvis jeg bliver </w:t>
            </w:r>
            <w:r w:rsidR="001A4440">
              <w:rPr>
                <w:rFonts w:ascii="Atkinson Hyperlegible" w:hAnsi="Atkinson Hyperlegible"/>
                <w:color w:val="000000"/>
                <w:sz w:val="22"/>
                <w:szCs w:val="22"/>
                <w:lang w:val="da-DK"/>
              </w:rPr>
              <w:t>valgt,</w:t>
            </w:r>
            <w:r>
              <w:rPr>
                <w:rFonts w:ascii="Atkinson Hyperlegible" w:hAnsi="Atkinson Hyperlegible"/>
                <w:color w:val="000000"/>
                <w:sz w:val="22"/>
                <w:szCs w:val="22"/>
                <w:lang w:val="da-DK"/>
              </w:rPr>
              <w:t xml:space="preserve"> vil jeg stræbe for følgende punkter: </w:t>
            </w:r>
          </w:p>
          <w:p w14:paraId="15E09EB3" w14:textId="77777777" w:rsidR="00FD3F8C" w:rsidRPr="00FD3F8C" w:rsidRDefault="00FD3F8C" w:rsidP="00A2765B">
            <w:pPr>
              <w:pStyle w:val="Normalwebb"/>
              <w:spacing w:before="0" w:beforeAutospacing="0" w:after="0" w:afterAutospacing="0"/>
              <w:rPr>
                <w:color w:val="000000"/>
                <w:lang w:val="da-DK"/>
              </w:rPr>
            </w:pPr>
          </w:p>
          <w:tbl>
            <w:tblPr>
              <w:tblW w:w="0" w:type="auto"/>
              <w:tblCellMar>
                <w:top w:w="15" w:type="dxa"/>
                <w:left w:w="15" w:type="dxa"/>
                <w:bottom w:w="15" w:type="dxa"/>
                <w:right w:w="15" w:type="dxa"/>
              </w:tblCellMar>
              <w:tblLook w:val="04A0" w:firstRow="1" w:lastRow="0" w:firstColumn="1" w:lastColumn="0" w:noHBand="0" w:noVBand="1"/>
            </w:tblPr>
            <w:tblGrid>
              <w:gridCol w:w="9412"/>
            </w:tblGrid>
            <w:tr w:rsidR="00A2765B" w14:paraId="08383AE7" w14:textId="77777777" w:rsidTr="00A2765B">
              <w:tc>
                <w:tcPr>
                  <w:tcW w:w="0" w:type="auto"/>
                  <w:tcBorders>
                    <w:bottom w:val="single" w:sz="8" w:space="0" w:color="000000"/>
                  </w:tcBorders>
                  <w:tcMar>
                    <w:top w:w="0" w:type="dxa"/>
                    <w:left w:w="108" w:type="dxa"/>
                    <w:bottom w:w="0" w:type="dxa"/>
                    <w:right w:w="108" w:type="dxa"/>
                  </w:tcMar>
                  <w:hideMark/>
                </w:tcPr>
                <w:p w14:paraId="6CEAD69D" w14:textId="2D847598" w:rsidR="00A2765B" w:rsidRPr="00A2765B" w:rsidRDefault="00A2765B" w:rsidP="00FD3F8C">
                  <w:pPr>
                    <w:pStyle w:val="Normalwebb"/>
                    <w:spacing w:before="0" w:beforeAutospacing="0" w:after="120" w:afterAutospacing="0"/>
                    <w:textAlignment w:val="baseline"/>
                    <w:rPr>
                      <w:rFonts w:ascii="Atkinson Hyperlegible" w:hAnsi="Atkinson Hyperlegible"/>
                      <w:color w:val="000000"/>
                      <w:sz w:val="22"/>
                      <w:szCs w:val="22"/>
                      <w:lang w:val="da-DK"/>
                    </w:rPr>
                  </w:pPr>
                </w:p>
              </w:tc>
            </w:tr>
            <w:tr w:rsidR="00A2765B" w14:paraId="3CB1BDBA" w14:textId="77777777" w:rsidTr="00A2765B">
              <w:tc>
                <w:tcPr>
                  <w:tcW w:w="0" w:type="auto"/>
                  <w:tcBorders>
                    <w:top w:val="single" w:sz="8" w:space="0" w:color="000000"/>
                    <w:bottom w:val="single" w:sz="8" w:space="0" w:color="000000"/>
                  </w:tcBorders>
                  <w:tcMar>
                    <w:top w:w="0" w:type="dxa"/>
                    <w:left w:w="108" w:type="dxa"/>
                    <w:bottom w:w="0" w:type="dxa"/>
                    <w:right w:w="108" w:type="dxa"/>
                  </w:tcMar>
                  <w:hideMark/>
                </w:tcPr>
                <w:p w14:paraId="703858C0" w14:textId="50B94B48" w:rsidR="00A2765B" w:rsidRPr="00A2765B" w:rsidRDefault="00FD3F8C" w:rsidP="00FD3F8C">
                  <w:pPr>
                    <w:pStyle w:val="Normalwebb"/>
                    <w:numPr>
                      <w:ilvl w:val="0"/>
                      <w:numId w:val="2"/>
                    </w:numPr>
                    <w:spacing w:before="0" w:beforeAutospacing="0" w:after="120" w:afterAutospacing="0"/>
                    <w:textAlignment w:val="baseline"/>
                    <w:rPr>
                      <w:rFonts w:ascii="Atkinson Hyperlegible" w:hAnsi="Atkinson Hyperlegible"/>
                      <w:color w:val="000000"/>
                      <w:sz w:val="22"/>
                      <w:szCs w:val="22"/>
                      <w:lang w:val="da-DK"/>
                    </w:rPr>
                  </w:pPr>
                  <w:proofErr w:type="spellStart"/>
                  <w:r w:rsidRPr="00A2765B">
                    <w:rPr>
                      <w:rFonts w:ascii="Atkinson Hyperlegible" w:hAnsi="Atkinson Hyperlegible"/>
                      <w:color w:val="000000"/>
                      <w:sz w:val="22"/>
                      <w:szCs w:val="22"/>
                      <w:lang w:val="da-DK"/>
                    </w:rPr>
                    <w:t>FYAM</w:t>
                  </w:r>
                  <w:proofErr w:type="spellEnd"/>
                  <w:r w:rsidRPr="00A2765B">
                    <w:rPr>
                      <w:rFonts w:ascii="Atkinson Hyperlegible" w:hAnsi="Atkinson Hyperlegible"/>
                      <w:color w:val="000000"/>
                      <w:sz w:val="22"/>
                      <w:szCs w:val="22"/>
                      <w:lang w:val="da-DK"/>
                    </w:rPr>
                    <w:t xml:space="preserve"> skal være en central aktør i sundhedsvæsenet, kendt for at fremme samarbejde på tværs af specialer. Ved at bygge bro mellem forskellige medicinske </w:t>
                  </w:r>
                  <w:r w:rsidR="001A4440">
                    <w:rPr>
                      <w:rFonts w:ascii="Atkinson Hyperlegible" w:hAnsi="Atkinson Hyperlegible"/>
                      <w:color w:val="000000"/>
                      <w:sz w:val="22"/>
                      <w:szCs w:val="22"/>
                      <w:lang w:val="da-DK"/>
                    </w:rPr>
                    <w:t>specialer</w:t>
                  </w:r>
                  <w:r w:rsidRPr="00A2765B">
                    <w:rPr>
                      <w:rFonts w:ascii="Atkinson Hyperlegible" w:hAnsi="Atkinson Hyperlegible"/>
                      <w:color w:val="000000"/>
                      <w:sz w:val="22"/>
                      <w:szCs w:val="22"/>
                      <w:lang w:val="da-DK"/>
                    </w:rPr>
                    <w:t xml:space="preserve"> kan vi skabe en mere sammenhængende og effektiv patientbehandling. Internationalt samarbejde giver os mulighed for at lære af de bedste praksisser globalt og integrere disse i vores arbejde herhjemme.</w:t>
                  </w:r>
                </w:p>
              </w:tc>
            </w:tr>
            <w:tr w:rsidR="00A2765B" w14:paraId="68D897C7" w14:textId="77777777" w:rsidTr="00A2765B">
              <w:tc>
                <w:tcPr>
                  <w:tcW w:w="0" w:type="auto"/>
                  <w:tcBorders>
                    <w:top w:val="single" w:sz="8" w:space="0" w:color="000000"/>
                    <w:bottom w:val="single" w:sz="8" w:space="0" w:color="000000"/>
                  </w:tcBorders>
                  <w:tcMar>
                    <w:top w:w="0" w:type="dxa"/>
                    <w:left w:w="108" w:type="dxa"/>
                    <w:bottom w:w="0" w:type="dxa"/>
                    <w:right w:w="108" w:type="dxa"/>
                  </w:tcMar>
                  <w:hideMark/>
                </w:tcPr>
                <w:p w14:paraId="09C86BB4" w14:textId="1EB7D7D8" w:rsidR="00A2765B" w:rsidRPr="00A2765B" w:rsidRDefault="00FD3F8C" w:rsidP="00A2765B">
                  <w:pPr>
                    <w:pStyle w:val="Normalwebb"/>
                    <w:numPr>
                      <w:ilvl w:val="0"/>
                      <w:numId w:val="2"/>
                    </w:numPr>
                    <w:spacing w:before="0" w:beforeAutospacing="0" w:after="120" w:afterAutospacing="0"/>
                    <w:textAlignment w:val="baseline"/>
                    <w:rPr>
                      <w:rFonts w:ascii="Atkinson Hyperlegible" w:hAnsi="Atkinson Hyperlegible"/>
                      <w:color w:val="000000"/>
                      <w:sz w:val="22"/>
                      <w:szCs w:val="22"/>
                      <w:lang w:val="da-DK"/>
                    </w:rPr>
                  </w:pPr>
                  <w:r w:rsidRPr="00A2765B">
                    <w:rPr>
                      <w:rFonts w:ascii="Atkinson Hyperlegible" w:hAnsi="Atkinson Hyperlegible"/>
                      <w:color w:val="000000"/>
                      <w:sz w:val="22"/>
                      <w:szCs w:val="22"/>
                      <w:lang w:val="da-DK"/>
                    </w:rPr>
                    <w:t xml:space="preserve">Uddannelse er kernen i vores faglige udvikling. </w:t>
                  </w:r>
                  <w:proofErr w:type="spellStart"/>
                  <w:r w:rsidRPr="00A2765B">
                    <w:rPr>
                      <w:rFonts w:ascii="Atkinson Hyperlegible" w:hAnsi="Atkinson Hyperlegible"/>
                      <w:color w:val="000000"/>
                      <w:sz w:val="22"/>
                      <w:szCs w:val="22"/>
                      <w:lang w:val="da-DK"/>
                    </w:rPr>
                    <w:t>FYAM</w:t>
                  </w:r>
                  <w:proofErr w:type="spellEnd"/>
                  <w:r w:rsidRPr="00A2765B">
                    <w:rPr>
                      <w:rFonts w:ascii="Atkinson Hyperlegible" w:hAnsi="Atkinson Hyperlegible"/>
                      <w:color w:val="000000"/>
                      <w:sz w:val="22"/>
                      <w:szCs w:val="22"/>
                      <w:lang w:val="da-DK"/>
                    </w:rPr>
                    <w:t xml:space="preserve"> skal tilbyde læringsmuligheder, der kombinerer høj faglig standard med sociale arrangementer, så yngre almenmedicinere kan udvikle sig i et støttende og inspirerende miljø. Dette inkluderer praktiske workshops, seminarer, og sociale arrangementer, der fremmer både faglig dygtighed og kollegialt fællesskab.</w:t>
                  </w:r>
                  <w:r w:rsidR="001B1757">
                    <w:rPr>
                      <w:rFonts w:ascii="Atkinson Hyperlegible" w:hAnsi="Atkinson Hyperlegible"/>
                      <w:color w:val="000000"/>
                      <w:sz w:val="22"/>
                      <w:szCs w:val="22"/>
                      <w:lang w:val="da-DK"/>
                    </w:rPr>
                    <w:t xml:space="preserve"> </w:t>
                  </w:r>
                </w:p>
              </w:tc>
            </w:tr>
            <w:tr w:rsidR="00FD3F8C" w14:paraId="55F1FAD4" w14:textId="77777777" w:rsidTr="00A2765B">
              <w:tc>
                <w:tcPr>
                  <w:tcW w:w="0" w:type="auto"/>
                  <w:tcBorders>
                    <w:top w:val="single" w:sz="8" w:space="0" w:color="000000"/>
                    <w:bottom w:val="single" w:sz="8" w:space="0" w:color="000000"/>
                  </w:tcBorders>
                  <w:tcMar>
                    <w:top w:w="0" w:type="dxa"/>
                    <w:left w:w="108" w:type="dxa"/>
                    <w:bottom w:w="0" w:type="dxa"/>
                    <w:right w:w="108" w:type="dxa"/>
                  </w:tcMar>
                </w:tcPr>
                <w:p w14:paraId="23037025" w14:textId="54845123" w:rsidR="00FD3F8C" w:rsidRPr="00A2765B" w:rsidRDefault="001B1757" w:rsidP="001A4440">
                  <w:pPr>
                    <w:pStyle w:val="Normalwebb"/>
                    <w:numPr>
                      <w:ilvl w:val="0"/>
                      <w:numId w:val="2"/>
                    </w:numPr>
                    <w:spacing w:before="0" w:beforeAutospacing="0" w:after="120" w:afterAutospacing="0"/>
                    <w:textAlignment w:val="baseline"/>
                    <w:rPr>
                      <w:rFonts w:ascii="Atkinson Hyperlegible" w:hAnsi="Atkinson Hyperlegible"/>
                      <w:color w:val="000000"/>
                      <w:sz w:val="22"/>
                      <w:szCs w:val="22"/>
                      <w:lang w:val="da-DK"/>
                    </w:rPr>
                  </w:pPr>
                  <w:r>
                    <w:rPr>
                      <w:rFonts w:ascii="Atkinson Hyperlegible" w:hAnsi="Atkinson Hyperlegible"/>
                      <w:color w:val="000000"/>
                      <w:sz w:val="22"/>
                      <w:szCs w:val="22"/>
                      <w:lang w:val="da-DK"/>
                    </w:rPr>
                    <w:t>Arbejdsforholdene</w:t>
                  </w:r>
                  <w:r>
                    <w:rPr>
                      <w:rFonts w:ascii="Atkinson Hyperlegible" w:hAnsi="Atkinson Hyperlegible"/>
                      <w:color w:val="000000"/>
                      <w:sz w:val="22"/>
                      <w:szCs w:val="22"/>
                      <w:lang w:val="da-DK"/>
                    </w:rPr>
                    <w:t xml:space="preserve"> for yngre læger skal forbedres for at sikre en bæredygtig arbejdsbelastning og </w:t>
                  </w:r>
                  <w:proofErr w:type="spellStart"/>
                  <w:r>
                    <w:rPr>
                      <w:rFonts w:ascii="Atkinson Hyperlegible" w:hAnsi="Atkinson Hyperlegible"/>
                      <w:color w:val="000000"/>
                      <w:sz w:val="22"/>
                      <w:szCs w:val="22"/>
                      <w:lang w:val="da-DK"/>
                    </w:rPr>
                    <w:t>work-life</w:t>
                  </w:r>
                  <w:proofErr w:type="spellEnd"/>
                  <w:r>
                    <w:rPr>
                      <w:rFonts w:ascii="Atkinson Hyperlegible" w:hAnsi="Atkinson Hyperlegible"/>
                      <w:color w:val="000000"/>
                      <w:sz w:val="22"/>
                      <w:szCs w:val="22"/>
                      <w:lang w:val="da-DK"/>
                    </w:rPr>
                    <w:t xml:space="preserve"> balance. Dette inkluderer fleksible arbejdstider og indflydelse på uddannelsen. Ved at skabe en attraktiv og fleksibel arbejdsplads kan vi tiltrække og fastholde dygtige læger inden for almen medicin.</w:t>
                  </w:r>
                </w:p>
              </w:tc>
            </w:tr>
          </w:tbl>
          <w:p w14:paraId="59514BA9" w14:textId="44C9B401" w:rsidR="00A10EA3" w:rsidRPr="00FD3F8C" w:rsidRDefault="00A10EA3" w:rsidP="00FD3F8C">
            <w:pPr>
              <w:pStyle w:val="Liststycke"/>
              <w:spacing w:after="120"/>
              <w:rPr>
                <w:rFonts w:ascii="Atkinson Hyperlegible" w:hAnsi="Atkinson Hyperlegible"/>
                <w:b/>
                <w:bCs/>
              </w:rPr>
            </w:pPr>
          </w:p>
        </w:tc>
      </w:tr>
      <w:tr w:rsidR="00A10EA3" w:rsidRPr="00DF0A6D" w14:paraId="172613EF" w14:textId="77777777" w:rsidTr="00A10EA3">
        <w:tc>
          <w:tcPr>
            <w:tcW w:w="9628" w:type="dxa"/>
            <w:tcBorders>
              <w:top w:val="single" w:sz="8" w:space="0" w:color="auto"/>
              <w:bottom w:val="single" w:sz="8" w:space="0" w:color="auto"/>
            </w:tcBorders>
          </w:tcPr>
          <w:p w14:paraId="17FE6080" w14:textId="77777777" w:rsidR="001A4440" w:rsidRDefault="001A4440" w:rsidP="00FD3F8C">
            <w:pPr>
              <w:pStyle w:val="Normalwebb"/>
              <w:spacing w:before="0" w:beforeAutospacing="0" w:after="0" w:afterAutospacing="0"/>
              <w:rPr>
                <w:rFonts w:ascii="Atkinson Hyperlegible" w:hAnsi="Atkinson Hyperlegible"/>
                <w:color w:val="000000"/>
                <w:sz w:val="22"/>
                <w:szCs w:val="22"/>
                <w:lang w:val="da-DK"/>
              </w:rPr>
            </w:pPr>
          </w:p>
          <w:p w14:paraId="4237931F" w14:textId="77777777" w:rsidR="00FD3F8C" w:rsidRDefault="00FD3F8C" w:rsidP="00FD3F8C">
            <w:pPr>
              <w:rPr>
                <w:color w:val="000000"/>
              </w:rPr>
            </w:pPr>
          </w:p>
          <w:p w14:paraId="6913E640" w14:textId="77777777" w:rsidR="00FD3F8C" w:rsidRPr="00A2765B" w:rsidRDefault="00FD3F8C" w:rsidP="00FD3F8C">
            <w:pPr>
              <w:pStyle w:val="Normalwebb"/>
              <w:spacing w:before="0" w:beforeAutospacing="0" w:after="0" w:afterAutospacing="0"/>
              <w:rPr>
                <w:color w:val="000000"/>
                <w:lang w:val="da-DK"/>
              </w:rPr>
            </w:pPr>
            <w:r w:rsidRPr="00A2765B">
              <w:rPr>
                <w:rFonts w:ascii="Atkinson Hyperlegible" w:hAnsi="Atkinson Hyperlegible"/>
                <w:color w:val="000000"/>
                <w:sz w:val="22"/>
                <w:szCs w:val="22"/>
                <w:lang w:val="da-DK"/>
              </w:rPr>
              <w:t xml:space="preserve">Selvom jeg endnu ikke er startet på min uddannelse </w:t>
            </w:r>
            <w:proofErr w:type="spellStart"/>
            <w:r w:rsidRPr="00A2765B">
              <w:rPr>
                <w:rFonts w:ascii="Atkinson Hyperlegible" w:hAnsi="Atkinson Hyperlegible"/>
                <w:color w:val="000000"/>
                <w:sz w:val="22"/>
                <w:szCs w:val="22"/>
                <w:lang w:val="da-DK"/>
              </w:rPr>
              <w:t>ifb</w:t>
            </w:r>
            <w:proofErr w:type="spellEnd"/>
            <w:r w:rsidRPr="00A2765B">
              <w:rPr>
                <w:rFonts w:ascii="Atkinson Hyperlegible" w:hAnsi="Atkinson Hyperlegible"/>
                <w:color w:val="000000"/>
                <w:sz w:val="22"/>
                <w:szCs w:val="22"/>
                <w:lang w:val="da-DK"/>
              </w:rPr>
              <w:t xml:space="preserve">. med specialisering inden for almen medicin, håber jeg, I vil give mig muligheden for at arbejde for forbedringer inden for </w:t>
            </w:r>
            <w:r>
              <w:rPr>
                <w:rFonts w:ascii="Atkinson Hyperlegible" w:hAnsi="Atkinson Hyperlegible"/>
                <w:color w:val="000000"/>
                <w:sz w:val="22"/>
                <w:szCs w:val="22"/>
                <w:lang w:val="da-DK"/>
              </w:rPr>
              <w:t>specialet</w:t>
            </w:r>
            <w:r w:rsidRPr="00A2765B">
              <w:rPr>
                <w:rFonts w:ascii="Atkinson Hyperlegible" w:hAnsi="Atkinson Hyperlegible"/>
                <w:color w:val="000000"/>
                <w:sz w:val="22"/>
                <w:szCs w:val="22"/>
                <w:lang w:val="da-DK"/>
              </w:rPr>
              <w:t xml:space="preserve"> og samarbejde på tværs af specialer og landegrænser.</w:t>
            </w:r>
          </w:p>
          <w:p w14:paraId="3B7504DC" w14:textId="77777777" w:rsidR="00FD3F8C" w:rsidRDefault="00FD3F8C" w:rsidP="00FD3F8C">
            <w:pPr>
              <w:rPr>
                <w:color w:val="000000"/>
              </w:rPr>
            </w:pPr>
          </w:p>
          <w:p w14:paraId="13483D13" w14:textId="77777777" w:rsidR="00FD3F8C" w:rsidRPr="00A2765B" w:rsidRDefault="00FD3F8C" w:rsidP="00FD3F8C">
            <w:pPr>
              <w:pStyle w:val="Normalwebb"/>
              <w:spacing w:before="0" w:beforeAutospacing="0" w:after="0" w:afterAutospacing="0"/>
              <w:rPr>
                <w:color w:val="000000"/>
                <w:lang w:val="da-DK"/>
              </w:rPr>
            </w:pPr>
            <w:r w:rsidRPr="00A2765B">
              <w:rPr>
                <w:rFonts w:ascii="Atkinson Hyperlegible" w:hAnsi="Atkinson Hyperlegible"/>
                <w:color w:val="000000"/>
                <w:sz w:val="22"/>
                <w:szCs w:val="22"/>
                <w:lang w:val="da-DK"/>
              </w:rPr>
              <w:t xml:space="preserve">Jeg vil gerne bidrage til faget og har derfor, udover at stille op med denne ansøgning til </w:t>
            </w:r>
            <w:proofErr w:type="spellStart"/>
            <w:r w:rsidRPr="00A2765B">
              <w:rPr>
                <w:rFonts w:ascii="Atkinson Hyperlegible" w:hAnsi="Atkinson Hyperlegible"/>
                <w:color w:val="000000"/>
                <w:sz w:val="22"/>
                <w:szCs w:val="22"/>
                <w:lang w:val="da-DK"/>
              </w:rPr>
              <w:t>FYAM</w:t>
            </w:r>
            <w:proofErr w:type="spellEnd"/>
            <w:r w:rsidRPr="00A2765B">
              <w:rPr>
                <w:rFonts w:ascii="Atkinson Hyperlegible" w:hAnsi="Atkinson Hyperlegible"/>
                <w:color w:val="000000"/>
                <w:sz w:val="22"/>
                <w:szCs w:val="22"/>
                <w:lang w:val="da-DK"/>
              </w:rPr>
              <w:t xml:space="preserve">-valget, meldt mig som frivillig til at hjælpe med det praktiske inden for et fælles symposium mellem </w:t>
            </w:r>
            <w:proofErr w:type="spellStart"/>
            <w:r w:rsidRPr="00A2765B">
              <w:rPr>
                <w:rFonts w:ascii="Atkinson Hyperlegible" w:hAnsi="Atkinson Hyperlegible"/>
                <w:color w:val="000000"/>
                <w:sz w:val="22"/>
                <w:szCs w:val="22"/>
                <w:lang w:val="da-DK"/>
              </w:rPr>
              <w:t>FYA</w:t>
            </w:r>
            <w:proofErr w:type="spellEnd"/>
            <w:r w:rsidRPr="00A2765B">
              <w:rPr>
                <w:rFonts w:ascii="Atkinson Hyperlegible" w:hAnsi="Atkinson Hyperlegible"/>
                <w:color w:val="000000"/>
                <w:sz w:val="22"/>
                <w:szCs w:val="22"/>
                <w:lang w:val="da-DK"/>
              </w:rPr>
              <w:t xml:space="preserve"> og </w:t>
            </w:r>
            <w:proofErr w:type="spellStart"/>
            <w:r w:rsidRPr="00A2765B">
              <w:rPr>
                <w:rFonts w:ascii="Atkinson Hyperlegible" w:hAnsi="Atkinson Hyperlegible"/>
                <w:color w:val="000000"/>
                <w:sz w:val="22"/>
                <w:szCs w:val="22"/>
                <w:lang w:val="da-DK"/>
              </w:rPr>
              <w:t>FYAM</w:t>
            </w:r>
            <w:proofErr w:type="spellEnd"/>
            <w:r w:rsidRPr="00A2765B">
              <w:rPr>
                <w:rFonts w:ascii="Atkinson Hyperlegible" w:hAnsi="Atkinson Hyperlegible"/>
                <w:color w:val="000000"/>
                <w:sz w:val="22"/>
                <w:szCs w:val="22"/>
                <w:lang w:val="da-DK"/>
              </w:rPr>
              <w:t xml:space="preserve">. Med min brede erfaring samt min positive, vedholdende og engagerede tilgang mener jeg, at jeg kan bidrage positivt til </w:t>
            </w:r>
            <w:proofErr w:type="spellStart"/>
            <w:r w:rsidRPr="00A2765B">
              <w:rPr>
                <w:rFonts w:ascii="Atkinson Hyperlegible" w:hAnsi="Atkinson Hyperlegible"/>
                <w:color w:val="000000"/>
                <w:sz w:val="22"/>
                <w:szCs w:val="22"/>
                <w:lang w:val="da-DK"/>
              </w:rPr>
              <w:t>FYAM</w:t>
            </w:r>
            <w:proofErr w:type="spellEnd"/>
            <w:r w:rsidRPr="00A2765B">
              <w:rPr>
                <w:rFonts w:ascii="Atkinson Hyperlegible" w:hAnsi="Atkinson Hyperlegible"/>
                <w:color w:val="000000"/>
                <w:sz w:val="22"/>
                <w:szCs w:val="22"/>
                <w:lang w:val="da-DK"/>
              </w:rPr>
              <w:t xml:space="preserve"> og dets mål.</w:t>
            </w:r>
          </w:p>
          <w:p w14:paraId="7A57D8D3" w14:textId="77777777" w:rsidR="00A10EA3" w:rsidRPr="00DF0A6D" w:rsidRDefault="00A10EA3" w:rsidP="00FE244C">
            <w:pPr>
              <w:spacing w:after="120"/>
              <w:rPr>
                <w:rFonts w:ascii="Atkinson Hyperlegible" w:hAnsi="Atkinson Hyperlegible"/>
                <w:b/>
                <w:bCs/>
              </w:rPr>
            </w:pPr>
          </w:p>
        </w:tc>
      </w:tr>
    </w:tbl>
    <w:p w14:paraId="277BDF98" w14:textId="03EACF88" w:rsidR="00C44D2F" w:rsidRPr="00DF0A6D" w:rsidRDefault="00C44D2F" w:rsidP="00A10EA3">
      <w:pPr>
        <w:rPr>
          <w:rFonts w:ascii="Atkinson Hyperlegible" w:hAnsi="Atkinson Hyperlegible"/>
        </w:rPr>
      </w:pPr>
    </w:p>
    <w:sectPr w:rsidR="00C44D2F" w:rsidRPr="00DF0A6D" w:rsidSect="00A10EA3">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105BF" w14:textId="77777777" w:rsidR="00501A60" w:rsidRDefault="00501A60" w:rsidP="0095248C">
      <w:r>
        <w:separator/>
      </w:r>
    </w:p>
  </w:endnote>
  <w:endnote w:type="continuationSeparator" w:id="0">
    <w:p w14:paraId="6627EA8B" w14:textId="77777777" w:rsidR="00501A60" w:rsidRDefault="00501A60" w:rsidP="0095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tkinson Hyperlegible">
    <w:altName w:val="Calibri"/>
    <w:panose1 w:val="020B0604020202020204"/>
    <w:charset w:val="00"/>
    <w:family w:val="auto"/>
    <w:pitch w:val="variable"/>
    <w:sig w:usb0="800000EF" w:usb1="0000204B"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F727F" w14:textId="77777777" w:rsidR="00501A60" w:rsidRDefault="00501A60" w:rsidP="0095248C">
      <w:r>
        <w:separator/>
      </w:r>
    </w:p>
  </w:footnote>
  <w:footnote w:type="continuationSeparator" w:id="0">
    <w:p w14:paraId="1CDE05D4" w14:textId="77777777" w:rsidR="00501A60" w:rsidRDefault="00501A60" w:rsidP="00952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5136F"/>
    <w:multiLevelType w:val="multilevel"/>
    <w:tmpl w:val="59C2F8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C45D13"/>
    <w:multiLevelType w:val="multilevel"/>
    <w:tmpl w:val="BA5E2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0040C0"/>
    <w:multiLevelType w:val="multilevel"/>
    <w:tmpl w:val="9D5A3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425657"/>
    <w:multiLevelType w:val="hybridMultilevel"/>
    <w:tmpl w:val="3714592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206644021">
    <w:abstractNumId w:val="3"/>
  </w:num>
  <w:num w:numId="2" w16cid:durableId="1262059294">
    <w:abstractNumId w:val="1"/>
  </w:num>
  <w:num w:numId="3" w16cid:durableId="706445256">
    <w:abstractNumId w:val="2"/>
    <w:lvlOverride w:ilvl="0">
      <w:lvl w:ilvl="0">
        <w:numFmt w:val="decimal"/>
        <w:lvlText w:val="%1."/>
        <w:lvlJc w:val="left"/>
      </w:lvl>
    </w:lvlOverride>
  </w:num>
  <w:num w:numId="4" w16cid:durableId="1875774279">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062"/>
    <w:rsid w:val="00003147"/>
    <w:rsid w:val="000E4F22"/>
    <w:rsid w:val="000E682B"/>
    <w:rsid w:val="001A4440"/>
    <w:rsid w:val="001B1757"/>
    <w:rsid w:val="00227608"/>
    <w:rsid w:val="0032525A"/>
    <w:rsid w:val="003D3213"/>
    <w:rsid w:val="00491062"/>
    <w:rsid w:val="004D0F57"/>
    <w:rsid w:val="004F0532"/>
    <w:rsid w:val="00501A60"/>
    <w:rsid w:val="005601F5"/>
    <w:rsid w:val="005A2824"/>
    <w:rsid w:val="005B1C71"/>
    <w:rsid w:val="00687DB7"/>
    <w:rsid w:val="007568F7"/>
    <w:rsid w:val="007C225F"/>
    <w:rsid w:val="00810140"/>
    <w:rsid w:val="008D5A9C"/>
    <w:rsid w:val="0095248C"/>
    <w:rsid w:val="009F2FBB"/>
    <w:rsid w:val="00A10006"/>
    <w:rsid w:val="00A10EA3"/>
    <w:rsid w:val="00A16E87"/>
    <w:rsid w:val="00A2765B"/>
    <w:rsid w:val="00A51B96"/>
    <w:rsid w:val="00C139A1"/>
    <w:rsid w:val="00C44D2F"/>
    <w:rsid w:val="00D4041F"/>
    <w:rsid w:val="00DF0A6D"/>
    <w:rsid w:val="00E90FFE"/>
    <w:rsid w:val="00EA61AC"/>
    <w:rsid w:val="00F24C85"/>
    <w:rsid w:val="00F80480"/>
    <w:rsid w:val="00FD3F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51458"/>
  <w15:chartTrackingRefBased/>
  <w15:docId w15:val="{CD2F08EF-C713-4B9E-8E58-5A923C36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D2F"/>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E90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E90FFE"/>
    <w:pPr>
      <w:ind w:left="720"/>
      <w:contextualSpacing/>
    </w:pPr>
  </w:style>
  <w:style w:type="paragraph" w:styleId="Sidhuvud">
    <w:name w:val="header"/>
    <w:basedOn w:val="Normal"/>
    <w:link w:val="SidhuvudChar"/>
    <w:uiPriority w:val="99"/>
    <w:unhideWhenUsed/>
    <w:rsid w:val="0095248C"/>
    <w:pPr>
      <w:tabs>
        <w:tab w:val="center" w:pos="4819"/>
        <w:tab w:val="right" w:pos="9638"/>
      </w:tabs>
    </w:pPr>
  </w:style>
  <w:style w:type="character" w:customStyle="1" w:styleId="SidhuvudChar">
    <w:name w:val="Sidhuvud Char"/>
    <w:basedOn w:val="Standardstycketeckensnitt"/>
    <w:link w:val="Sidhuvud"/>
    <w:uiPriority w:val="99"/>
    <w:rsid w:val="0095248C"/>
    <w:rPr>
      <w:rFonts w:ascii="Calibri" w:hAnsi="Calibri" w:cs="Calibri"/>
    </w:rPr>
  </w:style>
  <w:style w:type="paragraph" w:styleId="Sidfot">
    <w:name w:val="footer"/>
    <w:basedOn w:val="Normal"/>
    <w:link w:val="SidfotChar"/>
    <w:uiPriority w:val="99"/>
    <w:unhideWhenUsed/>
    <w:rsid w:val="0095248C"/>
    <w:pPr>
      <w:tabs>
        <w:tab w:val="center" w:pos="4819"/>
        <w:tab w:val="right" w:pos="9638"/>
      </w:tabs>
    </w:pPr>
  </w:style>
  <w:style w:type="character" w:customStyle="1" w:styleId="SidfotChar">
    <w:name w:val="Sidfot Char"/>
    <w:basedOn w:val="Standardstycketeckensnitt"/>
    <w:link w:val="Sidfot"/>
    <w:uiPriority w:val="99"/>
    <w:rsid w:val="0095248C"/>
    <w:rPr>
      <w:rFonts w:ascii="Calibri" w:hAnsi="Calibri" w:cs="Calibri"/>
    </w:rPr>
  </w:style>
  <w:style w:type="paragraph" w:styleId="Normalwebb">
    <w:name w:val="Normal (Web)"/>
    <w:basedOn w:val="Normal"/>
    <w:uiPriority w:val="99"/>
    <w:unhideWhenUsed/>
    <w:rsid w:val="00A2765B"/>
    <w:pPr>
      <w:spacing w:before="100" w:beforeAutospacing="1" w:after="100" w:afterAutospacing="1"/>
    </w:pPr>
    <w:rPr>
      <w:rFonts w:ascii="Times New Roman" w:eastAsia="Times New Roman"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41992">
      <w:bodyDiv w:val="1"/>
      <w:marLeft w:val="0"/>
      <w:marRight w:val="0"/>
      <w:marTop w:val="0"/>
      <w:marBottom w:val="0"/>
      <w:divBdr>
        <w:top w:val="none" w:sz="0" w:space="0" w:color="auto"/>
        <w:left w:val="none" w:sz="0" w:space="0" w:color="auto"/>
        <w:bottom w:val="none" w:sz="0" w:space="0" w:color="auto"/>
        <w:right w:val="none" w:sz="0" w:space="0" w:color="auto"/>
      </w:divBdr>
    </w:div>
    <w:div w:id="793521840">
      <w:bodyDiv w:val="1"/>
      <w:marLeft w:val="0"/>
      <w:marRight w:val="0"/>
      <w:marTop w:val="0"/>
      <w:marBottom w:val="0"/>
      <w:divBdr>
        <w:top w:val="none" w:sz="0" w:space="0" w:color="auto"/>
        <w:left w:val="none" w:sz="0" w:space="0" w:color="auto"/>
        <w:bottom w:val="none" w:sz="0" w:space="0" w:color="auto"/>
        <w:right w:val="none" w:sz="0" w:space="0" w:color="auto"/>
      </w:divBdr>
    </w:div>
    <w:div w:id="995375670">
      <w:bodyDiv w:val="1"/>
      <w:marLeft w:val="0"/>
      <w:marRight w:val="0"/>
      <w:marTop w:val="0"/>
      <w:marBottom w:val="0"/>
      <w:divBdr>
        <w:top w:val="none" w:sz="0" w:space="0" w:color="auto"/>
        <w:left w:val="none" w:sz="0" w:space="0" w:color="auto"/>
        <w:bottom w:val="none" w:sz="0" w:space="0" w:color="auto"/>
        <w:right w:val="none" w:sz="0" w:space="0" w:color="auto"/>
      </w:divBdr>
    </w:div>
    <w:div w:id="1131749379">
      <w:bodyDiv w:val="1"/>
      <w:marLeft w:val="0"/>
      <w:marRight w:val="0"/>
      <w:marTop w:val="0"/>
      <w:marBottom w:val="0"/>
      <w:divBdr>
        <w:top w:val="none" w:sz="0" w:space="0" w:color="auto"/>
        <w:left w:val="none" w:sz="0" w:space="0" w:color="auto"/>
        <w:bottom w:val="none" w:sz="0" w:space="0" w:color="auto"/>
        <w:right w:val="none" w:sz="0" w:space="0" w:color="auto"/>
      </w:divBdr>
    </w:div>
    <w:div w:id="1441416611">
      <w:bodyDiv w:val="1"/>
      <w:marLeft w:val="0"/>
      <w:marRight w:val="0"/>
      <w:marTop w:val="0"/>
      <w:marBottom w:val="0"/>
      <w:divBdr>
        <w:top w:val="none" w:sz="0" w:space="0" w:color="auto"/>
        <w:left w:val="none" w:sz="0" w:space="0" w:color="auto"/>
        <w:bottom w:val="none" w:sz="0" w:space="0" w:color="auto"/>
        <w:right w:val="none" w:sz="0" w:space="0" w:color="auto"/>
      </w:divBdr>
    </w:div>
    <w:div w:id="1443725021">
      <w:bodyDiv w:val="1"/>
      <w:marLeft w:val="0"/>
      <w:marRight w:val="0"/>
      <w:marTop w:val="0"/>
      <w:marBottom w:val="0"/>
      <w:divBdr>
        <w:top w:val="none" w:sz="0" w:space="0" w:color="auto"/>
        <w:left w:val="none" w:sz="0" w:space="0" w:color="auto"/>
        <w:bottom w:val="none" w:sz="0" w:space="0" w:color="auto"/>
        <w:right w:val="none" w:sz="0" w:space="0" w:color="auto"/>
      </w:divBdr>
    </w:div>
    <w:div w:id="160237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1T15:39:47.460"/>
    </inkml:context>
    <inkml:brush xml:id="br0">
      <inkml:brushProperty name="width" value="0.035" units="cm"/>
      <inkml:brushProperty name="height" value="0.035" units="cm"/>
    </inkml:brush>
  </inkml:definitions>
  <inkml:trace contextRef="#ctx0" brushRef="#br0">13 27 24575,'9'1'0,"4"5"0,5 3 0,2 5 0,-1 1 0,0-1 0,-1 2 0,-3-3 0,-1 0 0,-3 0 0,-1-3 0,-1 0 0,-1-1 0,1 1 0,1-1 0,0 1 0,-1-1 0,-1-1 0,-1 0 0,-1-3 0,-1-1 0,-2 0 0,0-1 0,1 1 0,2-1 0,-1 0 0,-1-1 0,-1-1 0,-2 0 0,0-1 0</inkml:trace>
  <inkml:trace contextRef="#ctx0" brushRef="#br0" timeOffset="1334">341 2 24575,'-24'-1'0,"-6"3"0,-9 4 0,2 4 0,5 3 0,9-2 0,5-1 0,4 2 0,1 1 0,2 3 0,-1 3 0,1 2 0,1 1 0,1-2 0,0-1 0,0-1 0,1-2 0,1 0 0,1-3 0,1-1 0,2-3 0,1-1 0,1 0 0,-1 0 0,1 0 0,-1 0 0,2 1 0,-1-5 0,0 0 0,1-4 0</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a065b5-1cf3-4f86-a01a-67a8409c3bf9" xsi:nil="true"/>
    <lcf76f155ced4ddcb4097134ff3c332f xmlns="e7ea2637-cb69-4d32-acaf-9fa97e91f58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F4DAA5A2068FA40974B9C7413EF5BAB" ma:contentTypeVersion="18" ma:contentTypeDescription="Opret et nyt dokument." ma:contentTypeScope="" ma:versionID="481279ff401eea93decd815418819115">
  <xsd:schema xmlns:xsd="http://www.w3.org/2001/XMLSchema" xmlns:xs="http://www.w3.org/2001/XMLSchema" xmlns:p="http://schemas.microsoft.com/office/2006/metadata/properties" xmlns:ns2="e7ea2637-cb69-4d32-acaf-9fa97e91f580" xmlns:ns3="dca065b5-1cf3-4f86-a01a-67a8409c3bf9" targetNamespace="http://schemas.microsoft.com/office/2006/metadata/properties" ma:root="true" ma:fieldsID="ab0d7d4d9c43304bc526ec763402db21" ns2:_="" ns3:_="">
    <xsd:import namespace="e7ea2637-cb69-4d32-acaf-9fa97e91f580"/>
    <xsd:import namespace="dca065b5-1cf3-4f86-a01a-67a8409c3b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a2637-cb69-4d32-acaf-9fa97e91f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537a6b21-1115-4564-bf7e-867e79a63e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065b5-1cf3-4f86-a01a-67a8409c3bf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c5ed0-349c-40f8-b07a-9920c39f7ab6}" ma:internalName="TaxCatchAll" ma:showField="CatchAllData" ma:web="dca065b5-1cf3-4f86-a01a-67a8409c3bf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E23490-3A87-4B19-A96A-BFFBD2698827}">
  <ds:schemaRefs>
    <ds:schemaRef ds:uri="http://schemas.microsoft.com/office/2006/metadata/properties"/>
    <ds:schemaRef ds:uri="http://schemas.microsoft.com/office/infopath/2007/PartnerControls"/>
    <ds:schemaRef ds:uri="dca065b5-1cf3-4f86-a01a-67a8409c3bf9"/>
    <ds:schemaRef ds:uri="e7ea2637-cb69-4d32-acaf-9fa97e91f580"/>
  </ds:schemaRefs>
</ds:datastoreItem>
</file>

<file path=customXml/itemProps2.xml><?xml version="1.0" encoding="utf-8"?>
<ds:datastoreItem xmlns:ds="http://schemas.openxmlformats.org/officeDocument/2006/customXml" ds:itemID="{9C6DE6C0-517F-46AC-ACC0-DA7488757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a2637-cb69-4d32-acaf-9fa97e91f580"/>
    <ds:schemaRef ds:uri="dca065b5-1cf3-4f86-a01a-67a8409c3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7251D-B04A-4FE4-ADC5-A6A7388D12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3956</Characters>
  <Application>Microsoft Office Word</Application>
  <DocSecurity>0</DocSecurity>
  <Lines>32</Lines>
  <Paragraphs>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Bernard</dc:creator>
  <cp:keywords/>
  <dc:description/>
  <cp:lastModifiedBy>aho bazargan</cp:lastModifiedBy>
  <cp:revision>2</cp:revision>
  <dcterms:created xsi:type="dcterms:W3CDTF">2024-07-14T16:32:00Z</dcterms:created>
  <dcterms:modified xsi:type="dcterms:W3CDTF">2024-07-14T16:32:00Z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0x0101007177060F62BB474390B9C793A8B66B3E</vt:lpwstr>
  </property>
</Properties>
</file>