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D684C" w14:textId="393EAB5C" w:rsidR="007072F1" w:rsidRPr="00F94B69" w:rsidRDefault="003B4714">
      <w:pPr>
        <w:pStyle w:val="Brdtekst"/>
        <w:rPr>
          <w:sz w:val="20"/>
          <w:lang w:val="da-DK"/>
        </w:rPr>
      </w:pPr>
      <w:r w:rsidRPr="00F94B69">
        <w:rPr>
          <w:noProof/>
          <w:sz w:val="20"/>
          <w:lang w:val="da-DK"/>
        </w:rPr>
        <mc:AlternateContent>
          <mc:Choice Requires="wps">
            <w:drawing>
              <wp:anchor distT="0" distB="0" distL="114300" distR="114300" simplePos="0" relativeHeight="251658240" behindDoc="0" locked="0" layoutInCell="1" allowOverlap="1" wp14:anchorId="26F08EDC" wp14:editId="0CC6DB95">
                <wp:simplePos x="0" y="0"/>
                <wp:positionH relativeFrom="page">
                  <wp:posOffset>4274820</wp:posOffset>
                </wp:positionH>
                <wp:positionV relativeFrom="paragraph">
                  <wp:posOffset>-69215</wp:posOffset>
                </wp:positionV>
                <wp:extent cx="2735580" cy="297180"/>
                <wp:effectExtent l="0" t="0" r="7620" b="7620"/>
                <wp:wrapNone/>
                <wp:docPr id="1778001132" name="Tekstfelt 1"/>
                <wp:cNvGraphicFramePr/>
                <a:graphic xmlns:a="http://schemas.openxmlformats.org/drawingml/2006/main">
                  <a:graphicData uri="http://schemas.microsoft.com/office/word/2010/wordprocessingShape">
                    <wps:wsp>
                      <wps:cNvSpPr txBox="1"/>
                      <wps:spPr>
                        <a:xfrm>
                          <a:off x="0" y="0"/>
                          <a:ext cx="2735580" cy="297180"/>
                        </a:xfrm>
                        <a:prstGeom prst="rect">
                          <a:avLst/>
                        </a:prstGeom>
                        <a:solidFill>
                          <a:schemeClr val="lt1"/>
                        </a:solidFill>
                        <a:ln w="6350">
                          <a:noFill/>
                        </a:ln>
                      </wps:spPr>
                      <wps:txbx>
                        <w:txbxContent>
                          <w:p w14:paraId="6625992E" w14:textId="67ADEF10" w:rsidR="00477CC8" w:rsidRPr="003B4714" w:rsidRDefault="00477CC8" w:rsidP="00477CC8">
                            <w:pPr>
                              <w:jc w:val="right"/>
                              <w:rPr>
                                <w:lang w:val="da-DK"/>
                              </w:rPr>
                            </w:pPr>
                            <w:r w:rsidRPr="003B4714">
                              <w:rPr>
                                <w:color w:val="231F20"/>
                                <w:spacing w:val="-2"/>
                                <w:lang w:val="da-DK"/>
                              </w:rPr>
                              <w:t>København</w:t>
                            </w:r>
                            <w:r w:rsidR="00564D0C" w:rsidRPr="003B4714">
                              <w:rPr>
                                <w:color w:val="231F20"/>
                                <w:spacing w:val="-2"/>
                                <w:lang w:val="da-DK"/>
                              </w:rPr>
                              <w:t xml:space="preserve">, den </w:t>
                            </w:r>
                            <w:r w:rsidR="007D518C">
                              <w:rPr>
                                <w:color w:val="231F20"/>
                                <w:spacing w:val="-2"/>
                                <w:lang w:val="da-DK"/>
                              </w:rPr>
                              <w:t>21</w:t>
                            </w:r>
                            <w:r w:rsidR="003E236D">
                              <w:rPr>
                                <w:color w:val="231F20"/>
                                <w:spacing w:val="-2"/>
                                <w:lang w:val="da-DK"/>
                              </w:rPr>
                              <w:t xml:space="preserve">. </w:t>
                            </w:r>
                            <w:r w:rsidR="007D518C">
                              <w:rPr>
                                <w:color w:val="231F20"/>
                                <w:spacing w:val="-2"/>
                                <w:lang w:val="da-DK"/>
                              </w:rPr>
                              <w:t>januar</w:t>
                            </w:r>
                            <w:r w:rsidR="003E236D">
                              <w:rPr>
                                <w:color w:val="231F20"/>
                                <w:spacing w:val="-2"/>
                                <w:lang w:val="da-DK"/>
                              </w:rPr>
                              <w:t xml:space="preserve"> 202</w:t>
                            </w:r>
                            <w:r w:rsidR="00407F0B">
                              <w:rPr>
                                <w:color w:val="231F20"/>
                                <w:spacing w:val="-2"/>
                                <w:lang w:val="da-DK"/>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08EDC" id="_x0000_t202" coordsize="21600,21600" o:spt="202" path="m,l,21600r21600,l21600,xe">
                <v:stroke joinstyle="miter"/>
                <v:path gradientshapeok="t" o:connecttype="rect"/>
              </v:shapetype>
              <v:shape id="Tekstfelt 1" o:spid="_x0000_s1026" type="#_x0000_t202" style="position:absolute;margin-left:336.6pt;margin-top:-5.45pt;width:215.4pt;height:2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" fillcolor="white [3201]" stroked="f" strokeweight=".5pt">
                <v:textbox>
                  <w:txbxContent>
                    <w:p w14:paraId="6625992E" w14:textId="67ADEF10" w:rsidR="00477CC8" w:rsidRPr="003B4714" w:rsidRDefault="00477CC8" w:rsidP="00477CC8">
                      <w:pPr>
                        <w:jc w:val="right"/>
                        <w:rPr>
                          <w:lang w:val="da-DK"/>
                        </w:rPr>
                      </w:pPr>
                      <w:r w:rsidRPr="003B4714">
                        <w:rPr>
                          <w:color w:val="231F20"/>
                          <w:spacing w:val="-2"/>
                          <w:lang w:val="da-DK"/>
                        </w:rPr>
                        <w:t>København</w:t>
                      </w:r>
                      <w:r w:rsidR="00564D0C" w:rsidRPr="003B4714">
                        <w:rPr>
                          <w:color w:val="231F20"/>
                          <w:spacing w:val="-2"/>
                          <w:lang w:val="da-DK"/>
                        </w:rPr>
                        <w:t xml:space="preserve">, den </w:t>
                      </w:r>
                      <w:r w:rsidR="007D518C">
                        <w:rPr>
                          <w:color w:val="231F20"/>
                          <w:spacing w:val="-2"/>
                          <w:lang w:val="da-DK"/>
                        </w:rPr>
                        <w:t>21</w:t>
                      </w:r>
                      <w:r w:rsidR="003E236D">
                        <w:rPr>
                          <w:color w:val="231F20"/>
                          <w:spacing w:val="-2"/>
                          <w:lang w:val="da-DK"/>
                        </w:rPr>
                        <w:t xml:space="preserve">. </w:t>
                      </w:r>
                      <w:r w:rsidR="007D518C">
                        <w:rPr>
                          <w:color w:val="231F20"/>
                          <w:spacing w:val="-2"/>
                          <w:lang w:val="da-DK"/>
                        </w:rPr>
                        <w:t>januar</w:t>
                      </w:r>
                      <w:r w:rsidR="003E236D">
                        <w:rPr>
                          <w:color w:val="231F20"/>
                          <w:spacing w:val="-2"/>
                          <w:lang w:val="da-DK"/>
                        </w:rPr>
                        <w:t xml:space="preserve"> 202</w:t>
                      </w:r>
                      <w:r w:rsidR="00407F0B">
                        <w:rPr>
                          <w:color w:val="231F20"/>
                          <w:spacing w:val="-2"/>
                          <w:lang w:val="da-DK"/>
                        </w:rPr>
                        <w:t>6</w:t>
                      </w:r>
                    </w:p>
                  </w:txbxContent>
                </v:textbox>
                <w10:wrap anchorx="page"/>
              </v:shape>
            </w:pict>
          </mc:Fallback>
        </mc:AlternateContent>
      </w:r>
    </w:p>
    <w:p w14:paraId="3656E5AE" w14:textId="7C77769F" w:rsidR="007072F1" w:rsidRPr="00F94B69" w:rsidRDefault="007072F1">
      <w:pPr>
        <w:pStyle w:val="Brdtekst"/>
        <w:rPr>
          <w:sz w:val="22"/>
          <w:szCs w:val="22"/>
          <w:lang w:val="da-DK"/>
        </w:rPr>
      </w:pPr>
    </w:p>
    <w:p w14:paraId="20AF5747" w14:textId="77777777" w:rsidR="002D7998" w:rsidRDefault="002D7998" w:rsidP="00106D6A">
      <w:pPr>
        <w:pStyle w:val="Brdtekst"/>
        <w:rPr>
          <w:sz w:val="22"/>
          <w:szCs w:val="22"/>
          <w:lang w:val="da-DK"/>
        </w:rPr>
      </w:pPr>
    </w:p>
    <w:p w14:paraId="708185CE" w14:textId="77777777" w:rsidR="002D7998" w:rsidRDefault="002D7998" w:rsidP="00106D6A">
      <w:pPr>
        <w:pStyle w:val="Brdtekst"/>
        <w:rPr>
          <w:sz w:val="22"/>
          <w:szCs w:val="22"/>
          <w:lang w:val="da-DK"/>
        </w:rPr>
      </w:pPr>
    </w:p>
    <w:p w14:paraId="28A54A3B" w14:textId="77777777" w:rsidR="002D7998" w:rsidRDefault="002D7998" w:rsidP="00106D6A">
      <w:pPr>
        <w:pStyle w:val="Brdtekst"/>
        <w:rPr>
          <w:sz w:val="22"/>
          <w:szCs w:val="22"/>
          <w:lang w:val="da-DK"/>
        </w:rPr>
      </w:pPr>
    </w:p>
    <w:p w14:paraId="4D2709F6" w14:textId="77777777" w:rsidR="002D7998" w:rsidRDefault="002D7998" w:rsidP="00106D6A">
      <w:pPr>
        <w:pStyle w:val="Brdtekst"/>
        <w:rPr>
          <w:sz w:val="22"/>
          <w:szCs w:val="22"/>
          <w:lang w:val="da-DK"/>
        </w:rPr>
      </w:pPr>
    </w:p>
    <w:p w14:paraId="3EB61549" w14:textId="681D7539" w:rsidR="007072F1" w:rsidRPr="00F94B69" w:rsidRDefault="00564D0C" w:rsidP="00106D6A">
      <w:pPr>
        <w:pStyle w:val="Brdtekst"/>
        <w:rPr>
          <w:sz w:val="22"/>
          <w:szCs w:val="22"/>
          <w:lang w:val="da-DK"/>
        </w:rPr>
      </w:pPr>
      <w:r w:rsidRPr="00F94B69">
        <w:rPr>
          <w:sz w:val="22"/>
          <w:szCs w:val="22"/>
          <w:lang w:val="da-DK"/>
        </w:rPr>
        <w:t xml:space="preserve">Til </w:t>
      </w:r>
      <w:r w:rsidR="007D518C">
        <w:rPr>
          <w:sz w:val="22"/>
          <w:szCs w:val="22"/>
          <w:lang w:val="da-DK"/>
        </w:rPr>
        <w:t>Indenrigs- og Sundhedsstyrelsen</w:t>
      </w:r>
    </w:p>
    <w:p w14:paraId="11B7A424" w14:textId="54220C4C" w:rsidR="007072F1" w:rsidRPr="00F94B69" w:rsidRDefault="007072F1">
      <w:pPr>
        <w:pStyle w:val="Brdtekst"/>
        <w:spacing w:before="4"/>
        <w:rPr>
          <w:sz w:val="22"/>
          <w:szCs w:val="22"/>
          <w:lang w:val="da-DK"/>
        </w:rPr>
      </w:pPr>
    </w:p>
    <w:p w14:paraId="4D20BEFC" w14:textId="77777777" w:rsidR="007072F1" w:rsidRPr="00F94B69" w:rsidRDefault="007072F1">
      <w:pPr>
        <w:rPr>
          <w:lang w:val="da-DK"/>
        </w:rPr>
        <w:sectPr w:rsidR="007072F1" w:rsidRPr="00F94B69" w:rsidSect="00D032E5">
          <w:headerReference w:type="default" r:id="rId11"/>
          <w:footerReference w:type="default" r:id="rId12"/>
          <w:headerReference w:type="first" r:id="rId13"/>
          <w:footerReference w:type="first" r:id="rId14"/>
          <w:pgSz w:w="11910" w:h="16840" w:code="9"/>
          <w:pgMar w:top="1701" w:right="1134" w:bottom="851" w:left="1418" w:header="567" w:footer="425" w:gutter="0"/>
          <w:cols w:space="708"/>
          <w:titlePg/>
          <w:docGrid w:linePitch="299"/>
        </w:sectPr>
      </w:pPr>
    </w:p>
    <w:p w14:paraId="29F11916" w14:textId="77777777" w:rsidR="007D2028" w:rsidRDefault="007D2028" w:rsidP="007D2028">
      <w:pPr>
        <w:widowControl/>
        <w:autoSpaceDE/>
        <w:autoSpaceDN/>
        <w:ind w:left="851"/>
        <w:rPr>
          <w:rFonts w:asciiTheme="minorHAnsi" w:hAnsiTheme="minorHAnsi" w:cstheme="minorHAnsi"/>
          <w:b/>
          <w:color w:val="5CCAE8"/>
          <w:lang w:val="da-DK"/>
        </w:rPr>
      </w:pPr>
    </w:p>
    <w:p w14:paraId="79F82AA8" w14:textId="77777777" w:rsidR="002D7998" w:rsidRDefault="002D7998" w:rsidP="007D2028">
      <w:pPr>
        <w:widowControl/>
        <w:autoSpaceDE/>
        <w:autoSpaceDN/>
        <w:ind w:left="851"/>
        <w:rPr>
          <w:rFonts w:asciiTheme="minorHAnsi" w:hAnsiTheme="minorHAnsi" w:cstheme="minorHAnsi"/>
          <w:b/>
          <w:color w:val="5CCAE8"/>
          <w:lang w:val="da-DK"/>
        </w:rPr>
      </w:pPr>
    </w:p>
    <w:p w14:paraId="704CC745" w14:textId="77777777" w:rsidR="002D7998" w:rsidRPr="00F94B69" w:rsidRDefault="002D7998" w:rsidP="007D2028">
      <w:pPr>
        <w:widowControl/>
        <w:autoSpaceDE/>
        <w:autoSpaceDN/>
        <w:ind w:left="851"/>
        <w:rPr>
          <w:rFonts w:asciiTheme="minorHAnsi" w:hAnsiTheme="minorHAnsi" w:cstheme="minorHAnsi"/>
          <w:b/>
          <w:color w:val="5CCAE8"/>
          <w:lang w:val="da-DK"/>
        </w:rPr>
      </w:pPr>
    </w:p>
    <w:p w14:paraId="693E8694" w14:textId="77777777" w:rsidR="007D2028" w:rsidRPr="00F94B69" w:rsidRDefault="007D2028" w:rsidP="007D2028">
      <w:pPr>
        <w:widowControl/>
        <w:autoSpaceDE/>
        <w:autoSpaceDN/>
        <w:ind w:left="851"/>
        <w:rPr>
          <w:rFonts w:asciiTheme="minorHAnsi" w:hAnsiTheme="minorHAnsi" w:cstheme="minorHAnsi"/>
          <w:b/>
          <w:color w:val="5CCAE8"/>
          <w:lang w:val="da-DK"/>
        </w:rPr>
      </w:pPr>
    </w:p>
    <w:p w14:paraId="00D63336" w14:textId="77777777" w:rsidR="007D2028" w:rsidRPr="00F94B69" w:rsidRDefault="007D2028" w:rsidP="007D2028">
      <w:pPr>
        <w:widowControl/>
        <w:autoSpaceDE/>
        <w:autoSpaceDN/>
        <w:ind w:left="851"/>
        <w:rPr>
          <w:rFonts w:asciiTheme="minorHAnsi" w:hAnsiTheme="minorHAnsi" w:cstheme="minorHAnsi"/>
          <w:b/>
          <w:color w:val="5CCAE8"/>
          <w:lang w:val="da-DK"/>
        </w:rPr>
      </w:pPr>
    </w:p>
    <w:p w14:paraId="71C8D2AC" w14:textId="77777777" w:rsidR="000C3C16" w:rsidRPr="00F94B69" w:rsidRDefault="000C3C16" w:rsidP="007D2028">
      <w:pPr>
        <w:widowControl/>
        <w:autoSpaceDE/>
        <w:autoSpaceDN/>
        <w:ind w:left="851"/>
        <w:rPr>
          <w:rFonts w:asciiTheme="minorHAnsi" w:hAnsiTheme="minorHAnsi" w:cstheme="minorHAnsi"/>
          <w:b/>
          <w:color w:val="5CCAE8"/>
          <w:lang w:val="da-DK"/>
        </w:rPr>
      </w:pPr>
    </w:p>
    <w:p w14:paraId="25F872C8" w14:textId="2B7CB83B" w:rsidR="007D2028" w:rsidRPr="00F94B69" w:rsidRDefault="00BE52EF" w:rsidP="00C700C2">
      <w:pPr>
        <w:widowControl/>
        <w:autoSpaceDE/>
        <w:autoSpaceDN/>
        <w:ind w:right="2"/>
        <w:rPr>
          <w:rFonts w:cstheme="minorHAnsi"/>
          <w:b/>
          <w:color w:val="002060"/>
          <w:sz w:val="28"/>
          <w:szCs w:val="28"/>
          <w:lang w:val="da-DK"/>
        </w:rPr>
      </w:pPr>
      <w:r w:rsidRPr="00F94B69">
        <w:rPr>
          <w:rFonts w:cstheme="minorHAnsi"/>
          <w:b/>
          <w:color w:val="001450"/>
          <w:sz w:val="28"/>
          <w:szCs w:val="28"/>
          <w:lang w:val="da-DK"/>
        </w:rPr>
        <w:t>Høringssvar</w:t>
      </w:r>
      <w:r w:rsidR="00394467" w:rsidRPr="00F94B69">
        <w:rPr>
          <w:rFonts w:cstheme="minorHAnsi"/>
          <w:b/>
          <w:color w:val="001450"/>
          <w:sz w:val="28"/>
          <w:szCs w:val="28"/>
          <w:lang w:val="da-DK"/>
        </w:rPr>
        <w:t xml:space="preserve"> vedr. </w:t>
      </w:r>
      <w:r w:rsidR="006A6F4F">
        <w:rPr>
          <w:rFonts w:cstheme="minorHAnsi"/>
          <w:b/>
          <w:color w:val="001450"/>
          <w:sz w:val="28"/>
          <w:szCs w:val="28"/>
          <w:lang w:val="da-DK"/>
        </w:rPr>
        <w:t xml:space="preserve">udkast til </w:t>
      </w:r>
      <w:r w:rsidR="00971EAF">
        <w:rPr>
          <w:rFonts w:cstheme="minorHAnsi"/>
          <w:b/>
          <w:color w:val="001450"/>
          <w:sz w:val="28"/>
          <w:szCs w:val="28"/>
          <w:lang w:val="da-DK"/>
        </w:rPr>
        <w:t>forslag til lov om specialeplanlægning, afregningsordning, lægemiddelhåndtering på sundheds- og omsorgspladser</w:t>
      </w:r>
    </w:p>
    <w:p w14:paraId="0DB8CCDD" w14:textId="77777777" w:rsidR="007D2028" w:rsidRPr="00F94B69" w:rsidRDefault="007D2028" w:rsidP="00C700C2">
      <w:pPr>
        <w:widowControl/>
        <w:autoSpaceDE/>
        <w:autoSpaceDN/>
        <w:ind w:right="2"/>
        <w:rPr>
          <w:rFonts w:cstheme="minorHAnsi"/>
          <w:b/>
          <w:color w:val="002060"/>
          <w:lang w:val="da-DK"/>
        </w:rPr>
      </w:pPr>
    </w:p>
    <w:p w14:paraId="57E41E60" w14:textId="2ACC768F" w:rsidR="00585DA0" w:rsidRDefault="00585DA0" w:rsidP="00585DA0">
      <w:pPr>
        <w:rPr>
          <w:rFonts w:cs="Calibri"/>
          <w:lang w:val="da-DK"/>
        </w:rPr>
      </w:pPr>
      <w:r w:rsidRPr="00585DA0">
        <w:rPr>
          <w:rFonts w:cs="Calibri"/>
          <w:lang w:val="da-DK"/>
        </w:rPr>
        <w:t>DSAM takker for muligheden for at afgive høringssvar vedr. udkast til forslag til lov om ændring af sundhedsloven, lov om lægemidler, lov om apoteksvirksomhed og autorisationsloven (lovpakke 3, 1. del)</w:t>
      </w:r>
      <w:r w:rsidR="00971EAF">
        <w:rPr>
          <w:rFonts w:cs="Calibri"/>
          <w:lang w:val="da-DK"/>
        </w:rPr>
        <w:t>.</w:t>
      </w:r>
    </w:p>
    <w:p w14:paraId="24FAA61E" w14:textId="77777777" w:rsidR="00971EAF" w:rsidRPr="00585DA0" w:rsidRDefault="00971EAF" w:rsidP="00585DA0">
      <w:pPr>
        <w:rPr>
          <w:rFonts w:cs="Calibri"/>
          <w:lang w:val="da-DK"/>
        </w:rPr>
      </w:pPr>
    </w:p>
    <w:p w14:paraId="656E3119" w14:textId="77777777" w:rsidR="00585DA0" w:rsidRPr="004D7616" w:rsidRDefault="00585DA0" w:rsidP="00585DA0">
      <w:pPr>
        <w:rPr>
          <w:rFonts w:cs="Calibri"/>
          <w:b/>
          <w:bCs/>
          <w:color w:val="001450"/>
          <w:sz w:val="28"/>
          <w:szCs w:val="28"/>
          <w:lang w:val="da-DK"/>
        </w:rPr>
      </w:pPr>
      <w:r w:rsidRPr="004D7616">
        <w:rPr>
          <w:rFonts w:cs="Calibri"/>
          <w:b/>
          <w:bCs/>
          <w:color w:val="001450"/>
          <w:sz w:val="28"/>
          <w:szCs w:val="28"/>
          <w:lang w:val="da-DK"/>
        </w:rPr>
        <w:t>1) Ny model for specialeplanlægning</w:t>
      </w:r>
    </w:p>
    <w:p w14:paraId="6C9160E7" w14:textId="77777777" w:rsidR="00982FCF" w:rsidRDefault="00982FCF" w:rsidP="00585DA0">
      <w:pPr>
        <w:rPr>
          <w:rFonts w:cs="Calibri"/>
          <w:lang w:val="da-DK"/>
        </w:rPr>
      </w:pPr>
    </w:p>
    <w:p w14:paraId="4F5E7F52" w14:textId="4774F2BF" w:rsidR="00585DA0" w:rsidRDefault="00585DA0" w:rsidP="00585DA0">
      <w:pPr>
        <w:rPr>
          <w:rFonts w:cs="Calibri"/>
          <w:lang w:val="da-DK"/>
        </w:rPr>
      </w:pPr>
      <w:r w:rsidRPr="00585DA0">
        <w:rPr>
          <w:rFonts w:cs="Calibri"/>
          <w:lang w:val="da-DK"/>
        </w:rPr>
        <w:t>DSAM har ingen bemærkninger.</w:t>
      </w:r>
    </w:p>
    <w:p w14:paraId="74E39286" w14:textId="77777777" w:rsidR="004D7616" w:rsidRPr="00585DA0" w:rsidRDefault="004D7616" w:rsidP="00585DA0">
      <w:pPr>
        <w:rPr>
          <w:rFonts w:cs="Calibri"/>
          <w:lang w:val="da-DK"/>
        </w:rPr>
      </w:pPr>
    </w:p>
    <w:p w14:paraId="77475490" w14:textId="77777777" w:rsidR="00585DA0" w:rsidRPr="002D7998" w:rsidRDefault="00585DA0" w:rsidP="00585DA0">
      <w:pPr>
        <w:rPr>
          <w:rFonts w:cs="Calibri"/>
          <w:b/>
          <w:bCs/>
          <w:color w:val="001450"/>
          <w:sz w:val="28"/>
          <w:szCs w:val="28"/>
          <w:lang w:val="da-DK"/>
        </w:rPr>
      </w:pPr>
      <w:r w:rsidRPr="002D7998">
        <w:rPr>
          <w:rFonts w:cs="Calibri"/>
          <w:b/>
          <w:bCs/>
          <w:color w:val="001450"/>
          <w:sz w:val="28"/>
          <w:szCs w:val="28"/>
          <w:lang w:val="da-DK"/>
        </w:rPr>
        <w:t>2) Ny afregningsordning ved sundheds- og omsorgspladser samt færdigbehandlede patienter</w:t>
      </w:r>
    </w:p>
    <w:p w14:paraId="6417A3CE" w14:textId="77777777" w:rsidR="002D7998" w:rsidRDefault="002D7998" w:rsidP="00585DA0">
      <w:pPr>
        <w:rPr>
          <w:rFonts w:cs="Calibri"/>
          <w:lang w:val="da-DK"/>
        </w:rPr>
      </w:pPr>
    </w:p>
    <w:p w14:paraId="0684081C" w14:textId="51347274" w:rsidR="00585DA0" w:rsidRPr="00585DA0" w:rsidRDefault="00585DA0" w:rsidP="00585DA0">
      <w:pPr>
        <w:rPr>
          <w:rFonts w:cs="Calibri"/>
          <w:lang w:val="da-DK"/>
        </w:rPr>
      </w:pPr>
      <w:r w:rsidRPr="00585DA0">
        <w:rPr>
          <w:rFonts w:cs="Calibri"/>
          <w:lang w:val="da-DK"/>
        </w:rPr>
        <w:t>DSAM har ingen bemærkninger.</w:t>
      </w:r>
    </w:p>
    <w:p w14:paraId="213B2F1F" w14:textId="77777777" w:rsidR="002D7998" w:rsidRDefault="002D7998" w:rsidP="00585DA0">
      <w:pPr>
        <w:rPr>
          <w:rFonts w:cs="Calibri"/>
          <w:b/>
          <w:bCs/>
          <w:lang w:val="da-DK"/>
        </w:rPr>
      </w:pPr>
    </w:p>
    <w:p w14:paraId="1237CDF3" w14:textId="79F4039A" w:rsidR="00585DA0" w:rsidRPr="002D7998" w:rsidRDefault="00585DA0" w:rsidP="00585DA0">
      <w:pPr>
        <w:rPr>
          <w:rFonts w:cs="Calibri"/>
          <w:b/>
          <w:bCs/>
          <w:color w:val="001450"/>
          <w:sz w:val="28"/>
          <w:szCs w:val="28"/>
          <w:lang w:val="da-DK"/>
        </w:rPr>
      </w:pPr>
      <w:r w:rsidRPr="002D7998">
        <w:rPr>
          <w:rFonts w:cs="Calibri"/>
          <w:b/>
          <w:bCs/>
          <w:color w:val="001450"/>
          <w:sz w:val="28"/>
          <w:szCs w:val="28"/>
          <w:lang w:val="da-DK"/>
        </w:rPr>
        <w:t>3) Lægemiddelhåndtering på sundheds- og omsorgspladser og i akutsygeplejen</w:t>
      </w:r>
    </w:p>
    <w:p w14:paraId="053467F3" w14:textId="77777777" w:rsidR="002D7998" w:rsidRDefault="002D7998" w:rsidP="00585DA0">
      <w:pPr>
        <w:rPr>
          <w:rFonts w:cs="Calibri"/>
          <w:lang w:val="da-DK"/>
        </w:rPr>
      </w:pPr>
    </w:p>
    <w:p w14:paraId="01E4AA77" w14:textId="198101F2" w:rsidR="00585DA0" w:rsidRDefault="00585DA0" w:rsidP="00585DA0">
      <w:pPr>
        <w:rPr>
          <w:rFonts w:cs="Calibri"/>
          <w:lang w:val="da-DK"/>
        </w:rPr>
      </w:pPr>
      <w:r w:rsidRPr="00585DA0">
        <w:rPr>
          <w:rFonts w:cs="Calibri"/>
          <w:lang w:val="da-DK"/>
        </w:rPr>
        <w:t>DSAM bifalder, at regionerne får bedre muligheder for sammenhængende indkøb, distribution samt registrering/monitorering, herunder at sygehusapoteker kan levere lægemidler og andre varer til regionale funktioner på midlertidige døgndækkede pladser og i akutsygeplejen. </w:t>
      </w:r>
    </w:p>
    <w:p w14:paraId="669E98DA" w14:textId="77777777" w:rsidR="002D7998" w:rsidRPr="00585DA0" w:rsidRDefault="002D7998" w:rsidP="00585DA0">
      <w:pPr>
        <w:rPr>
          <w:rFonts w:cs="Calibri"/>
          <w:lang w:val="da-DK"/>
        </w:rPr>
      </w:pPr>
    </w:p>
    <w:p w14:paraId="2D01BC2A" w14:textId="77777777" w:rsidR="002D7998" w:rsidRDefault="00585DA0" w:rsidP="00585DA0">
      <w:pPr>
        <w:rPr>
          <w:rFonts w:cs="Calibri"/>
          <w:lang w:val="da-DK"/>
        </w:rPr>
      </w:pPr>
      <w:r w:rsidRPr="00585DA0">
        <w:rPr>
          <w:rFonts w:cs="Calibri"/>
          <w:lang w:val="da-DK"/>
        </w:rPr>
        <w:t>Det er positivt</w:t>
      </w:r>
      <w:r w:rsidR="002D7998">
        <w:rPr>
          <w:rFonts w:cs="Calibri"/>
          <w:lang w:val="da-DK"/>
        </w:rPr>
        <w:t>,</w:t>
      </w:r>
      <w:r w:rsidRPr="00585DA0">
        <w:rPr>
          <w:rFonts w:cs="Calibri"/>
          <w:lang w:val="da-DK"/>
        </w:rPr>
        <w:t xml:space="preserve"> at man også har indtænkt muligheden for at levere medicin til medicinskabe og rum til brug i en beredskabssituation.</w:t>
      </w:r>
    </w:p>
    <w:p w14:paraId="3C6C39C6" w14:textId="689000C2" w:rsidR="00585DA0" w:rsidRDefault="00585DA0" w:rsidP="00585DA0">
      <w:pPr>
        <w:rPr>
          <w:rFonts w:cs="Calibri"/>
          <w:lang w:val="da-DK"/>
        </w:rPr>
      </w:pPr>
      <w:r w:rsidRPr="00585DA0">
        <w:rPr>
          <w:rFonts w:cs="Calibri"/>
          <w:lang w:val="da-DK"/>
        </w:rPr>
        <w:br/>
        <w:t>DSAM bemærker</w:t>
      </w:r>
      <w:r w:rsidR="002D7998">
        <w:rPr>
          <w:rFonts w:cs="Calibri"/>
          <w:lang w:val="da-DK"/>
        </w:rPr>
        <w:t>,</w:t>
      </w:r>
      <w:r w:rsidRPr="00585DA0">
        <w:rPr>
          <w:rFonts w:cs="Calibri"/>
          <w:lang w:val="da-DK"/>
        </w:rPr>
        <w:t xml:space="preserve"> at man i fremtiden også bør overveje leverancer af medicin til medicinskabe og rum i almen praksis i forbindelse </w:t>
      </w:r>
      <w:r w:rsidR="00053931">
        <w:rPr>
          <w:rFonts w:cs="Calibri"/>
          <w:lang w:val="da-DK"/>
        </w:rPr>
        <w:t xml:space="preserve">med </w:t>
      </w:r>
      <w:r w:rsidRPr="00585DA0">
        <w:rPr>
          <w:rFonts w:cs="Calibri"/>
          <w:lang w:val="da-DK"/>
        </w:rPr>
        <w:t>beredskabssituationer.</w:t>
      </w:r>
    </w:p>
    <w:p w14:paraId="3BD4B83A" w14:textId="77777777" w:rsidR="002D7998" w:rsidRDefault="002D7998" w:rsidP="00585DA0">
      <w:pPr>
        <w:rPr>
          <w:rFonts w:cs="Calibri"/>
          <w:lang w:val="da-DK"/>
        </w:rPr>
      </w:pPr>
    </w:p>
    <w:p w14:paraId="72CB7145" w14:textId="77777777" w:rsidR="002D7998" w:rsidRDefault="002D7998" w:rsidP="00585DA0">
      <w:pPr>
        <w:rPr>
          <w:rFonts w:cs="Calibri"/>
          <w:lang w:val="da-DK"/>
        </w:rPr>
      </w:pPr>
    </w:p>
    <w:p w14:paraId="092A6197" w14:textId="77777777" w:rsidR="002D7998" w:rsidRPr="00585DA0" w:rsidRDefault="002D7998" w:rsidP="00585DA0">
      <w:pPr>
        <w:rPr>
          <w:rFonts w:cs="Calibri"/>
          <w:lang w:val="da-DK"/>
        </w:rPr>
      </w:pPr>
    </w:p>
    <w:p w14:paraId="1EF130A8" w14:textId="77777777" w:rsidR="00585DA0" w:rsidRPr="002D7998" w:rsidRDefault="00585DA0" w:rsidP="00585DA0">
      <w:pPr>
        <w:rPr>
          <w:rFonts w:cs="Calibri"/>
          <w:b/>
          <w:bCs/>
          <w:color w:val="001450"/>
          <w:sz w:val="28"/>
          <w:szCs w:val="28"/>
          <w:lang w:val="da-DK"/>
        </w:rPr>
      </w:pPr>
      <w:r w:rsidRPr="002D7998">
        <w:rPr>
          <w:rFonts w:cs="Calibri"/>
          <w:b/>
          <w:bCs/>
          <w:color w:val="001450"/>
          <w:sz w:val="28"/>
          <w:szCs w:val="28"/>
          <w:lang w:val="da-DK"/>
        </w:rPr>
        <w:lastRenderedPageBreak/>
        <w:t>4) Styrkede regionale kompetencer til at fordele og tilrettelægge uddannelsesforløb</w:t>
      </w:r>
    </w:p>
    <w:p w14:paraId="37859AFC" w14:textId="77777777" w:rsidR="002D7998" w:rsidRDefault="002D7998" w:rsidP="00585DA0">
      <w:pPr>
        <w:rPr>
          <w:rFonts w:cs="Calibri"/>
          <w:lang w:val="da-DK"/>
        </w:rPr>
      </w:pPr>
    </w:p>
    <w:p w14:paraId="25E471B4" w14:textId="5F942F12" w:rsidR="00585DA0" w:rsidRDefault="00585DA0" w:rsidP="00585DA0">
      <w:pPr>
        <w:rPr>
          <w:rFonts w:cs="Calibri"/>
          <w:lang w:val="da-DK"/>
        </w:rPr>
      </w:pPr>
      <w:r w:rsidRPr="00585DA0">
        <w:rPr>
          <w:rFonts w:cs="Calibri"/>
          <w:lang w:val="da-DK"/>
        </w:rPr>
        <w:t>DSAM anerkender ønsket om at tage geografiske hensyn i den lægelige videreuddannelse</w:t>
      </w:r>
      <w:r w:rsidR="004D6F90">
        <w:rPr>
          <w:rFonts w:cs="Calibri"/>
          <w:lang w:val="da-DK"/>
        </w:rPr>
        <w:t>,</w:t>
      </w:r>
      <w:r w:rsidRPr="00585DA0">
        <w:rPr>
          <w:rFonts w:cs="Calibri"/>
          <w:lang w:val="da-DK"/>
        </w:rPr>
        <w:t xml:space="preserve"> og at lovforslaget sigter mod at understøtte placering af uddannelsesforløb uden for de større byer. DSAM bemærker i den forbindelse, at det beskrives</w:t>
      </w:r>
      <w:r w:rsidR="004D6F90">
        <w:rPr>
          <w:rFonts w:cs="Calibri"/>
          <w:lang w:val="da-DK"/>
        </w:rPr>
        <w:t>,</w:t>
      </w:r>
      <w:r w:rsidRPr="00585DA0">
        <w:rPr>
          <w:rFonts w:cs="Calibri"/>
          <w:lang w:val="da-DK"/>
        </w:rPr>
        <w:t xml:space="preserve"> at man vil give regionsrådene kompetence til at tilrettelægge “håndholdte, sammenhængende og individuelt tilpassede forløb” med intention om at fremme langvarig tilknytning i lægedækningstruede områder. DSAM kan kun bakke op om disse intentioner, men vi er uenige i metoden.</w:t>
      </w:r>
    </w:p>
    <w:p w14:paraId="150D9573" w14:textId="77777777" w:rsidR="007C4792" w:rsidRPr="00585DA0" w:rsidRDefault="007C4792" w:rsidP="00585DA0">
      <w:pPr>
        <w:rPr>
          <w:rFonts w:cs="Calibri"/>
          <w:lang w:val="da-DK"/>
        </w:rPr>
      </w:pPr>
    </w:p>
    <w:p w14:paraId="47EAC39B" w14:textId="77777777" w:rsidR="00585DA0" w:rsidRPr="004C161B" w:rsidRDefault="00585DA0" w:rsidP="00585DA0">
      <w:pPr>
        <w:rPr>
          <w:rFonts w:cs="Calibri"/>
          <w:b/>
          <w:bCs/>
          <w:color w:val="001450"/>
          <w:sz w:val="24"/>
          <w:szCs w:val="24"/>
          <w:lang w:val="da-DK"/>
        </w:rPr>
      </w:pPr>
      <w:r w:rsidRPr="004C161B">
        <w:rPr>
          <w:rFonts w:cs="Calibri"/>
          <w:b/>
          <w:bCs/>
          <w:color w:val="001450"/>
          <w:sz w:val="24"/>
          <w:szCs w:val="24"/>
          <w:lang w:val="da-DK"/>
        </w:rPr>
        <w:t>Lovændringen er unødvendig</w:t>
      </w:r>
    </w:p>
    <w:p w14:paraId="145EFA83" w14:textId="452B0ED4" w:rsidR="00585DA0" w:rsidRDefault="00585DA0" w:rsidP="00585DA0">
      <w:pPr>
        <w:rPr>
          <w:rFonts w:cs="Calibri"/>
          <w:lang w:val="da-DK"/>
        </w:rPr>
      </w:pPr>
      <w:r w:rsidRPr="00585DA0">
        <w:rPr>
          <w:rFonts w:cs="Calibri"/>
          <w:lang w:val="da-DK"/>
        </w:rPr>
        <w:t>DSAM finder</w:t>
      </w:r>
      <w:r w:rsidR="007C4792">
        <w:rPr>
          <w:rFonts w:cs="Calibri"/>
          <w:lang w:val="da-DK"/>
        </w:rPr>
        <w:t>,</w:t>
      </w:r>
      <w:r w:rsidRPr="00585DA0">
        <w:rPr>
          <w:rFonts w:cs="Calibri"/>
          <w:lang w:val="da-DK"/>
        </w:rPr>
        <w:t xml:space="preserve"> at den foreslåede ændring er fuldstændig unødvendig, fordi regionerne allerede i dag har betydelig indflydelse på fordelingen af uddannelsesstillingerne. Det kan underbygges med talrige eksempler fra de nuværende regionale råd for lægers videreuddannelse. </w:t>
      </w:r>
    </w:p>
    <w:p w14:paraId="25E970FD" w14:textId="77777777" w:rsidR="007C4792" w:rsidRPr="00585DA0" w:rsidRDefault="007C4792" w:rsidP="00585DA0">
      <w:pPr>
        <w:rPr>
          <w:rFonts w:cs="Calibri"/>
          <w:lang w:val="da-DK"/>
        </w:rPr>
      </w:pPr>
    </w:p>
    <w:p w14:paraId="1ABD27F8" w14:textId="7EA30851" w:rsidR="00585DA0" w:rsidRPr="004C161B" w:rsidRDefault="00585DA0" w:rsidP="00585DA0">
      <w:pPr>
        <w:rPr>
          <w:rFonts w:cs="Calibri"/>
          <w:b/>
          <w:bCs/>
          <w:color w:val="001450"/>
          <w:sz w:val="24"/>
          <w:szCs w:val="24"/>
          <w:lang w:val="da-DK"/>
        </w:rPr>
      </w:pPr>
      <w:r w:rsidRPr="004C161B">
        <w:rPr>
          <w:rFonts w:cs="Calibri"/>
          <w:b/>
          <w:bCs/>
          <w:color w:val="001450"/>
          <w:sz w:val="24"/>
          <w:szCs w:val="24"/>
          <w:lang w:val="da-DK"/>
        </w:rPr>
        <w:t xml:space="preserve">Bekymring: </w:t>
      </w:r>
      <w:r w:rsidR="007F032F">
        <w:rPr>
          <w:rFonts w:cs="Calibri"/>
          <w:b/>
          <w:bCs/>
          <w:color w:val="001450"/>
          <w:sz w:val="24"/>
          <w:szCs w:val="24"/>
          <w:lang w:val="da-DK"/>
        </w:rPr>
        <w:t>k</w:t>
      </w:r>
      <w:r w:rsidRPr="004C161B">
        <w:rPr>
          <w:rFonts w:cs="Calibri"/>
          <w:b/>
          <w:bCs/>
          <w:color w:val="001450"/>
          <w:sz w:val="24"/>
          <w:szCs w:val="24"/>
          <w:lang w:val="da-DK"/>
        </w:rPr>
        <w:t>valitet kan blive underordnet kortsigtede hensyn til rekruttering</w:t>
      </w:r>
    </w:p>
    <w:p w14:paraId="3DD07155" w14:textId="77777777" w:rsidR="00D70D73" w:rsidRDefault="00585DA0" w:rsidP="00585DA0">
      <w:pPr>
        <w:rPr>
          <w:rFonts w:cs="Calibri"/>
          <w:lang w:val="da-DK"/>
        </w:rPr>
      </w:pPr>
      <w:r w:rsidRPr="00585DA0">
        <w:rPr>
          <w:rFonts w:cs="Calibri"/>
          <w:lang w:val="da-DK"/>
        </w:rPr>
        <w:t>Lovforslaget flytter den formelle beslutningskompetence for fordeling og tilrettelæggelse til regionsrådene, mens videreuddannelsesrådene fremover alene kan rådgive herom</w:t>
      </w:r>
      <w:r w:rsidR="00D70D73">
        <w:rPr>
          <w:rFonts w:cs="Calibri"/>
          <w:lang w:val="da-DK"/>
        </w:rPr>
        <w:t>.</w:t>
      </w:r>
    </w:p>
    <w:p w14:paraId="65B3074B" w14:textId="27067558" w:rsidR="00585DA0" w:rsidRPr="00585DA0" w:rsidRDefault="00585DA0" w:rsidP="00585DA0">
      <w:pPr>
        <w:rPr>
          <w:rFonts w:cs="Calibri"/>
          <w:lang w:val="da-DK"/>
        </w:rPr>
      </w:pPr>
      <w:r w:rsidRPr="00585DA0">
        <w:rPr>
          <w:rFonts w:cs="Calibri"/>
          <w:lang w:val="da-DK"/>
        </w:rPr>
        <w:t xml:space="preserve"> </w:t>
      </w:r>
    </w:p>
    <w:p w14:paraId="202BBCE9" w14:textId="58A733CA" w:rsidR="00585DA0" w:rsidRPr="00585DA0" w:rsidRDefault="00585DA0" w:rsidP="00585DA0">
      <w:pPr>
        <w:rPr>
          <w:rFonts w:cs="Calibri"/>
          <w:lang w:val="da-DK"/>
        </w:rPr>
      </w:pPr>
      <w:r w:rsidRPr="00585DA0">
        <w:rPr>
          <w:rFonts w:cs="Calibri"/>
          <w:lang w:val="da-DK"/>
        </w:rPr>
        <w:t xml:space="preserve">DSAM er bekymret for, at en sådan konstruktion kan øge risikoen for, at den aktuelle politiske dagsorden om lægedækning kommer til at veje tungere end kvaliteten af uddannelsen og uddannelsesmiljøet. Det kan få uheldige konsekvenser, hvis uddannelsesforløb placeres steder, hvor der ikke er tilstrækkelig speciallægekapacitet til supervision og et robust læringsmiljø. </w:t>
      </w:r>
      <w:r w:rsidRPr="00585DA0">
        <w:rPr>
          <w:rFonts w:cs="Calibri"/>
          <w:lang w:val="da-DK"/>
        </w:rPr>
        <w:br/>
      </w:r>
      <w:r w:rsidRPr="00585DA0">
        <w:rPr>
          <w:rFonts w:cs="Calibri"/>
          <w:lang w:val="da-DK"/>
        </w:rPr>
        <w:br/>
        <w:t>Det fremgår</w:t>
      </w:r>
      <w:r w:rsidR="00D70D73">
        <w:rPr>
          <w:rFonts w:cs="Calibri"/>
          <w:lang w:val="da-DK"/>
        </w:rPr>
        <w:t xml:space="preserve"> af</w:t>
      </w:r>
      <w:r w:rsidRPr="00585DA0">
        <w:rPr>
          <w:rFonts w:cs="Calibri"/>
          <w:lang w:val="da-DK"/>
        </w:rPr>
        <w:t xml:space="preserve"> lovmærkningerne</w:t>
      </w:r>
      <w:r w:rsidR="00D70D73">
        <w:rPr>
          <w:rFonts w:cs="Calibri"/>
          <w:lang w:val="da-DK"/>
        </w:rPr>
        <w:t>,</w:t>
      </w:r>
      <w:r w:rsidRPr="00585DA0">
        <w:rPr>
          <w:rFonts w:cs="Calibri"/>
          <w:lang w:val="da-DK"/>
        </w:rPr>
        <w:t xml:space="preserve"> at ”</w:t>
      </w:r>
      <w:r w:rsidRPr="00585DA0">
        <w:rPr>
          <w:rFonts w:cs="Calibri"/>
          <w:i/>
          <w:iCs/>
          <w:lang w:val="da-DK"/>
        </w:rPr>
        <w:t>kriterier for fordeling af uddannelsesforløb i speciallægeuddannelsen eksempelvis kan være lægedækning, patientsikkerhed, uddannelseskapacitet, driftshensyn, uddannelseskvalitet mv. samt hensynet til en styrket fordeling af læger på tværs af landet</w:t>
      </w:r>
      <w:r w:rsidR="00885A36">
        <w:rPr>
          <w:rFonts w:cs="Calibri"/>
          <w:i/>
          <w:iCs/>
          <w:lang w:val="da-DK"/>
        </w:rPr>
        <w:t>.</w:t>
      </w:r>
      <w:r w:rsidRPr="00585DA0">
        <w:rPr>
          <w:rFonts w:cs="Calibri"/>
          <w:lang w:val="da-DK"/>
        </w:rPr>
        <w:t>”</w:t>
      </w:r>
    </w:p>
    <w:p w14:paraId="48FB095D" w14:textId="77777777" w:rsidR="00585DA0" w:rsidRPr="00585DA0" w:rsidRDefault="00585DA0" w:rsidP="00585DA0">
      <w:pPr>
        <w:rPr>
          <w:rFonts w:cs="Calibri"/>
          <w:lang w:val="da-DK"/>
        </w:rPr>
      </w:pPr>
    </w:p>
    <w:p w14:paraId="61A32301" w14:textId="217AA061" w:rsidR="00585DA0" w:rsidRDefault="00585DA0" w:rsidP="00585DA0">
      <w:pPr>
        <w:rPr>
          <w:rFonts w:cs="Calibri"/>
          <w:lang w:val="da-DK"/>
        </w:rPr>
      </w:pPr>
      <w:r w:rsidRPr="00585DA0">
        <w:rPr>
          <w:rFonts w:cs="Calibri"/>
          <w:lang w:val="da-DK"/>
        </w:rPr>
        <w:t>Det er problematisk</w:t>
      </w:r>
      <w:r w:rsidR="00885A36">
        <w:rPr>
          <w:rFonts w:cs="Calibri"/>
          <w:lang w:val="da-DK"/>
        </w:rPr>
        <w:t>,</w:t>
      </w:r>
      <w:r w:rsidRPr="00585DA0">
        <w:rPr>
          <w:rFonts w:cs="Calibri"/>
          <w:lang w:val="da-DK"/>
        </w:rPr>
        <w:t xml:space="preserve"> at alle disse faktorer er opstillet som ligestillede. Behovet for lægedækning er legitimt, men det må ikke ske på bekostning af patientsikkerhed og uddannelseskvalitet. </w:t>
      </w:r>
    </w:p>
    <w:p w14:paraId="05B219D9" w14:textId="77777777" w:rsidR="003540AB" w:rsidRDefault="003540AB" w:rsidP="00585DA0">
      <w:pPr>
        <w:rPr>
          <w:rFonts w:cs="Calibri"/>
          <w:lang w:val="da-DK"/>
        </w:rPr>
      </w:pPr>
    </w:p>
    <w:tbl>
      <w:tblPr>
        <w:tblStyle w:val="Tabel-Gitter"/>
        <w:tblW w:w="0" w:type="auto"/>
        <w:tblLook w:val="04A0" w:firstRow="1" w:lastRow="0" w:firstColumn="1" w:lastColumn="0" w:noHBand="0" w:noVBand="1"/>
      </w:tblPr>
      <w:tblGrid>
        <w:gridCol w:w="8761"/>
      </w:tblGrid>
      <w:tr w:rsidR="003540AB" w14:paraId="5FC62986" w14:textId="77777777" w:rsidTr="00393B15">
        <w:tc>
          <w:tcPr>
            <w:tcW w:w="8781" w:type="dxa"/>
            <w:tcBorders>
              <w:top w:val="single" w:sz="12" w:space="0" w:color="001450"/>
              <w:left w:val="single" w:sz="12" w:space="0" w:color="001450"/>
              <w:bottom w:val="single" w:sz="12" w:space="0" w:color="001450"/>
              <w:right w:val="single" w:sz="12" w:space="0" w:color="001450"/>
            </w:tcBorders>
            <w:shd w:val="clear" w:color="auto" w:fill="DBE5F1" w:themeFill="accent1" w:themeFillTint="33"/>
          </w:tcPr>
          <w:p w14:paraId="526B90B8" w14:textId="77777777" w:rsidR="003540AB" w:rsidRPr="003540AB" w:rsidRDefault="003540AB" w:rsidP="003540AB">
            <w:pPr>
              <w:pStyle w:val="Listeafsnit"/>
              <w:numPr>
                <w:ilvl w:val="0"/>
                <w:numId w:val="14"/>
              </w:numPr>
              <w:spacing w:before="240"/>
              <w:ind w:left="426" w:hanging="284"/>
              <w:rPr>
                <w:rFonts w:cs="Calibri"/>
                <w:b/>
                <w:bCs/>
                <w:color w:val="001450"/>
                <w:lang w:val="da-DK"/>
              </w:rPr>
            </w:pPr>
            <w:r w:rsidRPr="003540AB">
              <w:rPr>
                <w:rFonts w:cs="Calibri"/>
                <w:b/>
                <w:bCs/>
                <w:color w:val="001450"/>
                <w:lang w:val="da-DK"/>
              </w:rPr>
              <w:t xml:space="preserve">DSAM foreslår, at det i lovbemærkningerne noteres, at hensyn til lægedækning, uddannelseskapacitet og driftshensyn ikke må kompromittere uddannelseskvaliteten og patientsikkerheden. </w:t>
            </w:r>
            <w:r w:rsidRPr="003540AB">
              <w:rPr>
                <w:rFonts w:cs="Calibri"/>
                <w:b/>
                <w:bCs/>
                <w:color w:val="001450"/>
                <w:lang w:val="da-DK"/>
              </w:rPr>
              <w:br/>
            </w:r>
          </w:p>
          <w:p w14:paraId="039BBF02" w14:textId="77777777" w:rsidR="003540AB" w:rsidRPr="003540AB" w:rsidRDefault="003540AB" w:rsidP="003540AB">
            <w:pPr>
              <w:pStyle w:val="Listeafsnit"/>
              <w:numPr>
                <w:ilvl w:val="0"/>
                <w:numId w:val="14"/>
              </w:numPr>
              <w:ind w:left="426" w:hanging="284"/>
              <w:rPr>
                <w:rFonts w:cs="Calibri"/>
                <w:color w:val="001450"/>
                <w:lang w:val="da-DK"/>
              </w:rPr>
            </w:pPr>
            <w:r w:rsidRPr="003540AB">
              <w:rPr>
                <w:rFonts w:cs="Calibri"/>
                <w:b/>
                <w:bCs/>
                <w:color w:val="001450"/>
                <w:lang w:val="da-DK"/>
              </w:rPr>
              <w:t>DSAM foreslår desuden, at det præciseres, at de regionale videreuddannelsesråd – ud over fortsat godkendelse af uddannelsesafdelinger – også har et tydeligt mandat til at reagere, hvis kvaliteten svigter, så uddannelsesopgaven kan begrænses eller fratages ved utilstrækkelig uddannelseskvalitet</w:t>
            </w:r>
            <w:r w:rsidRPr="003540AB">
              <w:rPr>
                <w:rFonts w:cs="Calibri"/>
                <w:color w:val="001450"/>
                <w:lang w:val="da-DK"/>
              </w:rPr>
              <w:t>.</w:t>
            </w:r>
          </w:p>
          <w:p w14:paraId="54DA8FA9" w14:textId="77777777" w:rsidR="003540AB" w:rsidRDefault="003540AB" w:rsidP="00585DA0">
            <w:pPr>
              <w:rPr>
                <w:rFonts w:cs="Calibri"/>
                <w:lang w:val="da-DK"/>
              </w:rPr>
            </w:pPr>
          </w:p>
        </w:tc>
      </w:tr>
    </w:tbl>
    <w:p w14:paraId="4A82BE9F" w14:textId="18536E79" w:rsidR="00585DA0" w:rsidRDefault="00585DA0" w:rsidP="00585DA0">
      <w:pPr>
        <w:rPr>
          <w:rFonts w:cs="Calibri"/>
          <w:lang w:val="da-DK"/>
        </w:rPr>
      </w:pPr>
    </w:p>
    <w:p w14:paraId="7DCC7D84" w14:textId="77777777" w:rsidR="00891F82" w:rsidRPr="00891F82" w:rsidRDefault="00891F82" w:rsidP="00891F82">
      <w:pPr>
        <w:rPr>
          <w:rFonts w:cs="Calibri"/>
          <w:lang w:val="da-DK"/>
        </w:rPr>
      </w:pPr>
    </w:p>
    <w:p w14:paraId="7D7515AE" w14:textId="77777777" w:rsidR="00585DA0" w:rsidRPr="00B56019" w:rsidRDefault="00585DA0" w:rsidP="00585DA0">
      <w:pPr>
        <w:rPr>
          <w:rFonts w:cs="Calibri"/>
          <w:b/>
          <w:bCs/>
          <w:color w:val="001450"/>
          <w:sz w:val="24"/>
          <w:szCs w:val="24"/>
          <w:lang w:val="da-DK"/>
        </w:rPr>
      </w:pPr>
      <w:r w:rsidRPr="00B56019">
        <w:rPr>
          <w:rFonts w:cs="Calibri"/>
          <w:b/>
          <w:bCs/>
          <w:color w:val="001450"/>
          <w:sz w:val="24"/>
          <w:szCs w:val="24"/>
          <w:lang w:val="da-DK"/>
        </w:rPr>
        <w:lastRenderedPageBreak/>
        <w:t>Uklarhed ved videreuddannelsesregioner, der dækker flere politiske regioner</w:t>
      </w:r>
    </w:p>
    <w:p w14:paraId="0FCD9FE3" w14:textId="77777777" w:rsidR="00585DA0" w:rsidRDefault="00585DA0" w:rsidP="00585DA0">
      <w:pPr>
        <w:rPr>
          <w:rFonts w:cs="Calibri"/>
          <w:lang w:val="da-DK"/>
        </w:rPr>
      </w:pPr>
      <w:r w:rsidRPr="00585DA0">
        <w:rPr>
          <w:rFonts w:cs="Calibri"/>
          <w:lang w:val="da-DK"/>
        </w:rPr>
        <w:t>Lovforslaget fastholder tre videreuddannelsesregioner, herunder Videreuddannelsesregion Nord, der dækker Region Midtjylland og Region Nordjylland. </w:t>
      </w:r>
    </w:p>
    <w:p w14:paraId="0FE81B59" w14:textId="77777777" w:rsidR="00B56019" w:rsidRPr="00585DA0" w:rsidRDefault="00B56019" w:rsidP="00585DA0">
      <w:pPr>
        <w:rPr>
          <w:rFonts w:cs="Calibri"/>
          <w:lang w:val="da-DK"/>
        </w:rPr>
      </w:pPr>
    </w:p>
    <w:p w14:paraId="5E7B7BB0" w14:textId="77777777" w:rsidR="00585DA0" w:rsidRDefault="00585DA0" w:rsidP="00585DA0">
      <w:pPr>
        <w:rPr>
          <w:rFonts w:cs="Calibri"/>
          <w:lang w:val="da-DK"/>
        </w:rPr>
      </w:pPr>
      <w:r w:rsidRPr="00585DA0">
        <w:rPr>
          <w:rFonts w:cs="Calibri"/>
          <w:lang w:val="da-DK"/>
        </w:rPr>
        <w:t>Når beslutningskompetencen flyttes til “regionsrådene”, bør man præcisere, hvordan beslutninger om fordeling/tilrettelæggelse træffes i en videreuddannelsesregion, der omfatter to politiske regioner, så der ikke opstår uklarhed om ansvar og beslutningsvej.</w:t>
      </w:r>
    </w:p>
    <w:p w14:paraId="3C41F81B" w14:textId="77777777" w:rsidR="00102A00" w:rsidRPr="00585DA0" w:rsidRDefault="00102A00" w:rsidP="00585DA0">
      <w:pPr>
        <w:rPr>
          <w:rFonts w:cs="Calibri"/>
          <w:lang w:val="da-DK"/>
        </w:rPr>
      </w:pPr>
    </w:p>
    <w:p w14:paraId="4244FFEE" w14:textId="7F35EEF2" w:rsidR="00585DA0" w:rsidRPr="00B56019" w:rsidRDefault="00585DA0" w:rsidP="00585DA0">
      <w:pPr>
        <w:rPr>
          <w:rFonts w:cs="Calibri"/>
          <w:b/>
          <w:bCs/>
          <w:color w:val="001450"/>
          <w:sz w:val="24"/>
          <w:szCs w:val="24"/>
          <w:lang w:val="da-DK"/>
        </w:rPr>
      </w:pPr>
      <w:r w:rsidRPr="00B56019">
        <w:rPr>
          <w:rFonts w:cs="Calibri"/>
          <w:b/>
          <w:bCs/>
          <w:color w:val="001450"/>
          <w:sz w:val="24"/>
          <w:szCs w:val="24"/>
          <w:lang w:val="da-DK"/>
        </w:rPr>
        <w:t>Regionale repræsentanter i det nationale råd for lægers videreuddannelse</w:t>
      </w:r>
    </w:p>
    <w:p w14:paraId="6C1B2400" w14:textId="00B92788" w:rsidR="00585DA0" w:rsidRPr="00585DA0" w:rsidRDefault="00585DA0" w:rsidP="00585DA0">
      <w:pPr>
        <w:rPr>
          <w:rFonts w:cs="Calibri"/>
          <w:lang w:val="da-DK"/>
        </w:rPr>
      </w:pPr>
      <w:r w:rsidRPr="00585DA0">
        <w:rPr>
          <w:rFonts w:cs="Calibri"/>
          <w:lang w:val="da-DK"/>
        </w:rPr>
        <w:t>DSAM anerkender dette og foreslår</w:t>
      </w:r>
      <w:r w:rsidR="00102A00">
        <w:rPr>
          <w:rFonts w:cs="Calibri"/>
          <w:lang w:val="da-DK"/>
        </w:rPr>
        <w:t>,</w:t>
      </w:r>
      <w:r w:rsidRPr="00585DA0">
        <w:rPr>
          <w:rFonts w:cs="Calibri"/>
          <w:lang w:val="da-DK"/>
        </w:rPr>
        <w:t xml:space="preserve"> at man styrker regionernes kompetencer via repræsentation i råd og udvalg frem for ved at flytte kompetencer vedrørende fordeling og tilrettelæggelse til regionerne. Vi mener fortsat</w:t>
      </w:r>
      <w:r w:rsidR="00905E1F">
        <w:rPr>
          <w:rFonts w:cs="Calibri"/>
          <w:lang w:val="da-DK"/>
        </w:rPr>
        <w:t>,</w:t>
      </w:r>
      <w:r w:rsidRPr="00585DA0">
        <w:rPr>
          <w:rFonts w:cs="Calibri"/>
          <w:lang w:val="da-DK"/>
        </w:rPr>
        <w:t xml:space="preserve"> at de regionale råd for lægers videreuddannelse er de bedste til at løse opgaven med fordeling og tilrettelæggelse af uddannelsesforløb. </w:t>
      </w:r>
    </w:p>
    <w:p w14:paraId="5AE2151D" w14:textId="77777777" w:rsidR="00930D62" w:rsidRPr="00F94B69" w:rsidRDefault="00930D62" w:rsidP="00930D62">
      <w:pPr>
        <w:rPr>
          <w:rFonts w:cs="Calibri"/>
          <w:lang w:val="da-DK"/>
        </w:rPr>
      </w:pPr>
    </w:p>
    <w:p w14:paraId="611FAD7A" w14:textId="77777777" w:rsidR="00905E1F" w:rsidRDefault="00211053" w:rsidP="00905E1F">
      <w:pPr>
        <w:rPr>
          <w:lang w:val="da-DK"/>
        </w:rPr>
      </w:pPr>
      <w:r>
        <w:rPr>
          <w:noProof/>
        </w:rPr>
        <w:drawing>
          <wp:anchor distT="0" distB="0" distL="114300" distR="114300" simplePos="0" relativeHeight="251658240" behindDoc="1" locked="0" layoutInCell="1" allowOverlap="1" wp14:anchorId="19BD6527" wp14:editId="5AA13192">
            <wp:simplePos x="0" y="0"/>
            <wp:positionH relativeFrom="column">
              <wp:posOffset>-45720</wp:posOffset>
            </wp:positionH>
            <wp:positionV relativeFrom="paragraph">
              <wp:posOffset>183515</wp:posOffset>
            </wp:positionV>
            <wp:extent cx="1924050" cy="909320"/>
            <wp:effectExtent l="0" t="0" r="0" b="5080"/>
            <wp:wrapNone/>
            <wp:docPr id="1247730394" name="Billede 1" descr="Et billede, der indeholder håndskrift, kalligrafi, Font/skrifttype, typografi&#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730394" name="Billede 1" descr="Et billede, der indeholder håndskrift, kalligrafi, Font/skrifttype, typografi&#10;&#10;AI-genereret indhold kan være ukorrek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4050" cy="909320"/>
                    </a:xfrm>
                    <a:prstGeom prst="rect">
                      <a:avLst/>
                    </a:prstGeom>
                  </pic:spPr>
                </pic:pic>
              </a:graphicData>
            </a:graphic>
            <wp14:sizeRelH relativeFrom="margin">
              <wp14:pctWidth>0</wp14:pctWidth>
            </wp14:sizeRelH>
            <wp14:sizeRelV relativeFrom="margin">
              <wp14:pctHeight>0</wp14:pctHeight>
            </wp14:sizeRelV>
          </wp:anchor>
        </w:drawing>
      </w:r>
    </w:p>
    <w:p w14:paraId="4D3A16E8" w14:textId="7BFAD739" w:rsidR="00555666" w:rsidRPr="00F94B69" w:rsidRDefault="00555666" w:rsidP="00905E1F">
      <w:pPr>
        <w:rPr>
          <w:lang w:val="da-DK"/>
        </w:rPr>
      </w:pPr>
      <w:r w:rsidRPr="00F94B69">
        <w:rPr>
          <w:lang w:val="da-DK"/>
        </w:rPr>
        <w:t>Med venlig hilsen</w:t>
      </w:r>
    </w:p>
    <w:p w14:paraId="488D9441" w14:textId="36FA3191" w:rsidR="00555666" w:rsidRPr="00F94B69" w:rsidRDefault="00555666" w:rsidP="00555666">
      <w:pPr>
        <w:ind w:right="1718"/>
        <w:rPr>
          <w:lang w:val="da-DK"/>
        </w:rPr>
      </w:pPr>
    </w:p>
    <w:p w14:paraId="7A7D5082" w14:textId="7D8A757D" w:rsidR="00555666" w:rsidRPr="00F94B69" w:rsidRDefault="00555666" w:rsidP="00555666">
      <w:pPr>
        <w:ind w:right="1718"/>
        <w:rPr>
          <w:lang w:val="da-DK"/>
        </w:rPr>
      </w:pPr>
    </w:p>
    <w:p w14:paraId="2A299AEB" w14:textId="77777777" w:rsidR="00555666" w:rsidRPr="00F94B69" w:rsidRDefault="00555666" w:rsidP="00555666">
      <w:pPr>
        <w:ind w:right="1718"/>
        <w:rPr>
          <w:lang w:val="da-DK"/>
        </w:rPr>
      </w:pPr>
    </w:p>
    <w:p w14:paraId="1928E744" w14:textId="4E43A1C2" w:rsidR="00555666" w:rsidRPr="00F94B69" w:rsidRDefault="00407F0B" w:rsidP="00555666">
      <w:pPr>
        <w:ind w:right="1718"/>
        <w:rPr>
          <w:lang w:val="da-DK"/>
        </w:rPr>
      </w:pPr>
      <w:r>
        <w:rPr>
          <w:lang w:val="da-DK"/>
        </w:rPr>
        <w:t>Maria Krüger</w:t>
      </w:r>
    </w:p>
    <w:p w14:paraId="513CD087" w14:textId="133CC95B" w:rsidR="00555666" w:rsidRPr="00F94B69" w:rsidRDefault="00407F0B" w:rsidP="00555666">
      <w:pPr>
        <w:ind w:right="1718"/>
        <w:rPr>
          <w:lang w:val="da-DK"/>
        </w:rPr>
      </w:pPr>
      <w:r>
        <w:rPr>
          <w:lang w:val="da-DK"/>
        </w:rPr>
        <w:t>Konst. f</w:t>
      </w:r>
      <w:r w:rsidR="00555666" w:rsidRPr="00F94B69">
        <w:rPr>
          <w:lang w:val="da-DK"/>
        </w:rPr>
        <w:t>ormand for DSAM</w:t>
      </w:r>
    </w:p>
    <w:p w14:paraId="4E9BE201" w14:textId="77777777" w:rsidR="00555666" w:rsidRPr="00F94B69" w:rsidRDefault="00555666" w:rsidP="000C3C16">
      <w:pPr>
        <w:ind w:right="1718"/>
        <w:rPr>
          <w:lang w:val="da-DK"/>
        </w:rPr>
      </w:pPr>
    </w:p>
    <w:sectPr w:rsidR="00555666" w:rsidRPr="00F94B69" w:rsidSect="00D032E5">
      <w:type w:val="continuous"/>
      <w:pgSz w:w="11910" w:h="16840"/>
      <w:pgMar w:top="1701" w:right="1701" w:bottom="1134" w:left="1418" w:header="567" w:footer="425" w:gutter="0"/>
      <w:cols w:space="4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FE98" w14:textId="77777777" w:rsidR="0084362E" w:rsidRDefault="0084362E">
      <w:r>
        <w:separator/>
      </w:r>
    </w:p>
  </w:endnote>
  <w:endnote w:type="continuationSeparator" w:id="0">
    <w:p w14:paraId="0DD769F6" w14:textId="77777777" w:rsidR="0084362E" w:rsidRDefault="0084362E">
      <w:r>
        <w:continuationSeparator/>
      </w:r>
    </w:p>
  </w:endnote>
  <w:endnote w:type="continuationNotice" w:id="1">
    <w:p w14:paraId="17FAF133" w14:textId="77777777" w:rsidR="0084362E" w:rsidRDefault="00843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kinson Hyperlegible">
    <w:panose1 w:val="00000000000000000000"/>
    <w:charset w:val="4D"/>
    <w:family w:val="auto"/>
    <w:pitch w:val="variable"/>
    <w:sig w:usb0="800000EF" w:usb1="0000204B"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A144" w14:textId="4D31912B" w:rsidR="00477CC8" w:rsidRPr="000C3C16" w:rsidRDefault="00477CC8" w:rsidP="00C700C2">
    <w:pPr>
      <w:spacing w:before="104"/>
      <w:ind w:left="-709" w:right="-1274"/>
      <w:rPr>
        <w:sz w:val="17"/>
      </w:rPr>
    </w:pPr>
    <w:r>
      <w:rPr>
        <w:color w:val="001D46"/>
        <w:sz w:val="17"/>
      </w:rPr>
      <w:t>Dansk</w:t>
    </w:r>
    <w:r>
      <w:rPr>
        <w:color w:val="001D46"/>
        <w:spacing w:val="3"/>
        <w:sz w:val="17"/>
      </w:rPr>
      <w:t xml:space="preserve"> </w:t>
    </w:r>
    <w:r>
      <w:rPr>
        <w:color w:val="001D46"/>
        <w:sz w:val="17"/>
      </w:rPr>
      <w:t>Selskab</w:t>
    </w:r>
    <w:r>
      <w:rPr>
        <w:color w:val="001D46"/>
        <w:spacing w:val="4"/>
        <w:sz w:val="17"/>
      </w:rPr>
      <w:t xml:space="preserve"> </w:t>
    </w:r>
    <w:r>
      <w:rPr>
        <w:color w:val="001D46"/>
        <w:sz w:val="17"/>
      </w:rPr>
      <w:t>for</w:t>
    </w:r>
    <w:r>
      <w:rPr>
        <w:color w:val="001D46"/>
        <w:spacing w:val="4"/>
        <w:sz w:val="17"/>
      </w:rPr>
      <w:t xml:space="preserve"> </w:t>
    </w:r>
    <w:r>
      <w:rPr>
        <w:color w:val="001D46"/>
        <w:sz w:val="17"/>
      </w:rPr>
      <w:t>Almen</w:t>
    </w:r>
    <w:r>
      <w:rPr>
        <w:color w:val="001D46"/>
        <w:spacing w:val="4"/>
        <w:sz w:val="17"/>
      </w:rPr>
      <w:t xml:space="preserve"> </w:t>
    </w:r>
    <w:r>
      <w:rPr>
        <w:color w:val="001D46"/>
        <w:sz w:val="17"/>
      </w:rPr>
      <w:t>Medicin</w:t>
    </w:r>
    <w:r>
      <w:rPr>
        <w:color w:val="001D46"/>
        <w:spacing w:val="55"/>
        <w:sz w:val="17"/>
      </w:rPr>
      <w:t xml:space="preserve">  </w:t>
    </w:r>
    <w:r>
      <w:rPr>
        <w:color w:val="313F63"/>
        <w:sz w:val="17"/>
      </w:rPr>
      <w:t>•</w:t>
    </w:r>
    <w:r>
      <w:rPr>
        <w:color w:val="313F63"/>
        <w:spacing w:val="56"/>
        <w:sz w:val="17"/>
      </w:rPr>
      <w:t xml:space="preserve">  </w:t>
    </w:r>
    <w:r>
      <w:rPr>
        <w:color w:val="001D46"/>
        <w:sz w:val="17"/>
      </w:rPr>
      <w:t>Stockholmsgade</w:t>
    </w:r>
    <w:r>
      <w:rPr>
        <w:color w:val="001D46"/>
        <w:spacing w:val="5"/>
        <w:sz w:val="17"/>
      </w:rPr>
      <w:t xml:space="preserve"> </w:t>
    </w:r>
    <w:r>
      <w:rPr>
        <w:color w:val="001D46"/>
        <w:sz w:val="17"/>
      </w:rPr>
      <w:t>55,</w:t>
    </w:r>
    <w:r>
      <w:rPr>
        <w:color w:val="001D46"/>
        <w:spacing w:val="4"/>
        <w:sz w:val="17"/>
      </w:rPr>
      <w:t xml:space="preserve"> </w:t>
    </w:r>
    <w:r>
      <w:rPr>
        <w:color w:val="001D46"/>
        <w:sz w:val="17"/>
      </w:rPr>
      <w:t>2100</w:t>
    </w:r>
    <w:r>
      <w:rPr>
        <w:color w:val="001D46"/>
        <w:spacing w:val="4"/>
        <w:sz w:val="17"/>
      </w:rPr>
      <w:t xml:space="preserve"> </w:t>
    </w:r>
    <w:r>
      <w:rPr>
        <w:color w:val="001D46"/>
        <w:sz w:val="17"/>
      </w:rPr>
      <w:t>København</w:t>
    </w:r>
    <w:r>
      <w:rPr>
        <w:color w:val="001D46"/>
        <w:spacing w:val="3"/>
        <w:sz w:val="17"/>
      </w:rPr>
      <w:t xml:space="preserve"> </w:t>
    </w:r>
    <w:r>
      <w:rPr>
        <w:color w:val="001D46"/>
        <w:sz w:val="17"/>
      </w:rPr>
      <w:t>Ø</w:t>
    </w:r>
    <w:r>
      <w:rPr>
        <w:color w:val="001D46"/>
        <w:spacing w:val="56"/>
        <w:sz w:val="17"/>
      </w:rPr>
      <w:t xml:space="preserve">  </w:t>
    </w:r>
    <w:r>
      <w:rPr>
        <w:color w:val="313F63"/>
        <w:sz w:val="17"/>
      </w:rPr>
      <w:t>•</w:t>
    </w:r>
    <w:r>
      <w:rPr>
        <w:color w:val="313F63"/>
        <w:spacing w:val="55"/>
        <w:sz w:val="17"/>
      </w:rPr>
      <w:t xml:space="preserve">  </w:t>
    </w:r>
    <w:r>
      <w:rPr>
        <w:color w:val="001D46"/>
        <w:sz w:val="17"/>
      </w:rPr>
      <w:t>7070</w:t>
    </w:r>
    <w:r>
      <w:rPr>
        <w:color w:val="001D46"/>
        <w:spacing w:val="5"/>
        <w:sz w:val="17"/>
      </w:rPr>
      <w:t xml:space="preserve"> </w:t>
    </w:r>
    <w:r>
      <w:rPr>
        <w:color w:val="001D46"/>
        <w:sz w:val="17"/>
      </w:rPr>
      <w:t>7431</w:t>
    </w:r>
    <w:r>
      <w:rPr>
        <w:color w:val="001D46"/>
        <w:spacing w:val="55"/>
        <w:sz w:val="17"/>
      </w:rPr>
      <w:t xml:space="preserve">  </w:t>
    </w:r>
    <w:r>
      <w:rPr>
        <w:color w:val="313F63"/>
        <w:sz w:val="17"/>
      </w:rPr>
      <w:t>•</w:t>
    </w:r>
    <w:r>
      <w:rPr>
        <w:color w:val="313F63"/>
        <w:spacing w:val="56"/>
        <w:sz w:val="17"/>
      </w:rPr>
      <w:t xml:space="preserve">  </w:t>
    </w:r>
    <w:hyperlink r:id="rId1">
      <w:r>
        <w:rPr>
          <w:color w:val="001D46"/>
          <w:sz w:val="17"/>
        </w:rPr>
        <w:t>dsam@dsam.dk</w:t>
      </w:r>
    </w:hyperlink>
    <w:r>
      <w:rPr>
        <w:color w:val="001D46"/>
        <w:spacing w:val="55"/>
        <w:sz w:val="17"/>
      </w:rPr>
      <w:t xml:space="preserve">  </w:t>
    </w:r>
    <w:r>
      <w:rPr>
        <w:color w:val="313F63"/>
        <w:sz w:val="17"/>
      </w:rPr>
      <w:t>•</w:t>
    </w:r>
    <w:r>
      <w:rPr>
        <w:color w:val="313F63"/>
        <w:spacing w:val="56"/>
        <w:sz w:val="17"/>
      </w:rPr>
      <w:t xml:space="preserve">  </w:t>
    </w:r>
    <w:hyperlink r:id="rId2">
      <w:r>
        <w:rPr>
          <w:color w:val="001D46"/>
          <w:spacing w:val="-2"/>
          <w:sz w:val="17"/>
        </w:rPr>
        <w:t>www.dsam.dk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72F9" w14:textId="5F5E3D81" w:rsidR="00FE08C8" w:rsidRDefault="00FE08C8">
    <w:pPr>
      <w:pStyle w:val="Sidefod"/>
    </w:pPr>
  </w:p>
  <w:p w14:paraId="611DA930" w14:textId="65B64CEE" w:rsidR="00FE08C8" w:rsidRPr="0099016A" w:rsidRDefault="0099016A" w:rsidP="0099016A">
    <w:pPr>
      <w:ind w:left="-709" w:right="-1274"/>
      <w:rPr>
        <w:sz w:val="17"/>
      </w:rPr>
    </w:pPr>
    <w:r>
      <w:rPr>
        <w:color w:val="001D46"/>
        <w:sz w:val="17"/>
      </w:rPr>
      <w:t>Dansk</w:t>
    </w:r>
    <w:r>
      <w:rPr>
        <w:color w:val="001D46"/>
        <w:spacing w:val="3"/>
        <w:sz w:val="17"/>
      </w:rPr>
      <w:t xml:space="preserve"> </w:t>
    </w:r>
    <w:r>
      <w:rPr>
        <w:color w:val="001D46"/>
        <w:sz w:val="17"/>
      </w:rPr>
      <w:t>Selskab</w:t>
    </w:r>
    <w:r>
      <w:rPr>
        <w:color w:val="001D46"/>
        <w:spacing w:val="4"/>
        <w:sz w:val="17"/>
      </w:rPr>
      <w:t xml:space="preserve"> </w:t>
    </w:r>
    <w:r>
      <w:rPr>
        <w:color w:val="001D46"/>
        <w:sz w:val="17"/>
      </w:rPr>
      <w:t>for</w:t>
    </w:r>
    <w:r>
      <w:rPr>
        <w:color w:val="001D46"/>
        <w:spacing w:val="4"/>
        <w:sz w:val="17"/>
      </w:rPr>
      <w:t xml:space="preserve"> </w:t>
    </w:r>
    <w:r>
      <w:rPr>
        <w:color w:val="001D46"/>
        <w:sz w:val="17"/>
      </w:rPr>
      <w:t>Almen</w:t>
    </w:r>
    <w:r>
      <w:rPr>
        <w:color w:val="001D46"/>
        <w:spacing w:val="4"/>
        <w:sz w:val="17"/>
      </w:rPr>
      <w:t xml:space="preserve"> </w:t>
    </w:r>
    <w:r>
      <w:rPr>
        <w:color w:val="001D46"/>
        <w:sz w:val="17"/>
      </w:rPr>
      <w:t>Medicin</w:t>
    </w:r>
    <w:r>
      <w:rPr>
        <w:color w:val="001D46"/>
        <w:spacing w:val="55"/>
        <w:sz w:val="17"/>
      </w:rPr>
      <w:t xml:space="preserve">  </w:t>
    </w:r>
    <w:r>
      <w:rPr>
        <w:color w:val="313F63"/>
        <w:sz w:val="17"/>
      </w:rPr>
      <w:t>•</w:t>
    </w:r>
    <w:r>
      <w:rPr>
        <w:color w:val="313F63"/>
        <w:spacing w:val="56"/>
        <w:sz w:val="17"/>
      </w:rPr>
      <w:t xml:space="preserve">  </w:t>
    </w:r>
    <w:r>
      <w:rPr>
        <w:color w:val="001D46"/>
        <w:sz w:val="17"/>
      </w:rPr>
      <w:t>Stockholmsgade</w:t>
    </w:r>
    <w:r>
      <w:rPr>
        <w:color w:val="001D46"/>
        <w:spacing w:val="5"/>
        <w:sz w:val="17"/>
      </w:rPr>
      <w:t xml:space="preserve"> </w:t>
    </w:r>
    <w:r>
      <w:rPr>
        <w:color w:val="001D46"/>
        <w:sz w:val="17"/>
      </w:rPr>
      <w:t>55,</w:t>
    </w:r>
    <w:r>
      <w:rPr>
        <w:color w:val="001D46"/>
        <w:spacing w:val="4"/>
        <w:sz w:val="17"/>
      </w:rPr>
      <w:t xml:space="preserve"> </w:t>
    </w:r>
    <w:r>
      <w:rPr>
        <w:color w:val="001D46"/>
        <w:sz w:val="17"/>
      </w:rPr>
      <w:t>2100</w:t>
    </w:r>
    <w:r>
      <w:rPr>
        <w:color w:val="001D46"/>
        <w:spacing w:val="4"/>
        <w:sz w:val="17"/>
      </w:rPr>
      <w:t xml:space="preserve"> </w:t>
    </w:r>
    <w:r>
      <w:rPr>
        <w:color w:val="001D46"/>
        <w:sz w:val="17"/>
      </w:rPr>
      <w:t>København</w:t>
    </w:r>
    <w:r>
      <w:rPr>
        <w:color w:val="001D46"/>
        <w:spacing w:val="3"/>
        <w:sz w:val="17"/>
      </w:rPr>
      <w:t xml:space="preserve"> </w:t>
    </w:r>
    <w:r>
      <w:rPr>
        <w:color w:val="001D46"/>
        <w:sz w:val="17"/>
      </w:rPr>
      <w:t>Ø</w:t>
    </w:r>
    <w:r>
      <w:rPr>
        <w:color w:val="001D46"/>
        <w:spacing w:val="56"/>
        <w:sz w:val="17"/>
      </w:rPr>
      <w:t xml:space="preserve">  </w:t>
    </w:r>
    <w:r>
      <w:rPr>
        <w:color w:val="313F63"/>
        <w:sz w:val="17"/>
      </w:rPr>
      <w:t>•</w:t>
    </w:r>
    <w:r>
      <w:rPr>
        <w:color w:val="313F63"/>
        <w:spacing w:val="55"/>
        <w:sz w:val="17"/>
      </w:rPr>
      <w:t xml:space="preserve">  </w:t>
    </w:r>
    <w:r>
      <w:rPr>
        <w:color w:val="001D46"/>
        <w:sz w:val="17"/>
      </w:rPr>
      <w:t>7070</w:t>
    </w:r>
    <w:r>
      <w:rPr>
        <w:color w:val="001D46"/>
        <w:spacing w:val="5"/>
        <w:sz w:val="17"/>
      </w:rPr>
      <w:t xml:space="preserve"> </w:t>
    </w:r>
    <w:r>
      <w:rPr>
        <w:color w:val="001D46"/>
        <w:sz w:val="17"/>
      </w:rPr>
      <w:t>7431</w:t>
    </w:r>
    <w:r>
      <w:rPr>
        <w:color w:val="001D46"/>
        <w:spacing w:val="55"/>
        <w:sz w:val="17"/>
      </w:rPr>
      <w:t xml:space="preserve">  </w:t>
    </w:r>
    <w:r>
      <w:rPr>
        <w:color w:val="313F63"/>
        <w:sz w:val="17"/>
      </w:rPr>
      <w:t>•</w:t>
    </w:r>
    <w:r>
      <w:rPr>
        <w:color w:val="313F63"/>
        <w:spacing w:val="56"/>
        <w:sz w:val="17"/>
      </w:rPr>
      <w:t xml:space="preserve">  </w:t>
    </w:r>
    <w:hyperlink r:id="rId1">
      <w:r>
        <w:rPr>
          <w:color w:val="001D46"/>
          <w:sz w:val="17"/>
        </w:rPr>
        <w:t>dsam@dsam.dk</w:t>
      </w:r>
    </w:hyperlink>
    <w:r>
      <w:rPr>
        <w:color w:val="001D46"/>
        <w:spacing w:val="55"/>
        <w:sz w:val="17"/>
      </w:rPr>
      <w:t xml:space="preserve">  </w:t>
    </w:r>
    <w:r>
      <w:rPr>
        <w:color w:val="313F63"/>
        <w:sz w:val="17"/>
      </w:rPr>
      <w:t>•</w:t>
    </w:r>
    <w:r>
      <w:rPr>
        <w:color w:val="313F63"/>
        <w:spacing w:val="56"/>
        <w:sz w:val="17"/>
      </w:rPr>
      <w:t xml:space="preserve">  </w:t>
    </w:r>
    <w:hyperlink r:id="rId2">
      <w:r>
        <w:rPr>
          <w:color w:val="001D46"/>
          <w:spacing w:val="-2"/>
          <w:sz w:val="17"/>
        </w:rPr>
        <w:t>www.dsam.dk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9C8F9" w14:textId="77777777" w:rsidR="0084362E" w:rsidRDefault="0084362E">
      <w:r>
        <w:separator/>
      </w:r>
    </w:p>
  </w:footnote>
  <w:footnote w:type="continuationSeparator" w:id="0">
    <w:p w14:paraId="170C8052" w14:textId="77777777" w:rsidR="0084362E" w:rsidRDefault="0084362E">
      <w:r>
        <w:continuationSeparator/>
      </w:r>
    </w:p>
  </w:footnote>
  <w:footnote w:type="continuationNotice" w:id="1">
    <w:p w14:paraId="7B2EF533" w14:textId="77777777" w:rsidR="0084362E" w:rsidRDefault="008436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88B0" w14:textId="77777777" w:rsidR="000C3C16" w:rsidRPr="00477CC8" w:rsidRDefault="000C3C16" w:rsidP="00C700C2">
    <w:pPr>
      <w:ind w:left="-709"/>
      <w:rPr>
        <w:sz w:val="20"/>
        <w:lang w:val="da-DK"/>
      </w:rPr>
    </w:pPr>
    <w:r w:rsidRPr="00477CC8">
      <w:rPr>
        <w:noProof/>
        <w:sz w:val="20"/>
        <w:lang w:val="da-DK"/>
      </w:rPr>
      <mc:AlternateContent>
        <mc:Choice Requires="wpg">
          <w:drawing>
            <wp:inline distT="0" distB="0" distL="0" distR="0" wp14:anchorId="50F392A7" wp14:editId="2B4E027C">
              <wp:extent cx="335280" cy="760095"/>
              <wp:effectExtent l="0" t="0" r="0" b="0"/>
              <wp:docPr id="14755468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280" cy="760095"/>
                        <a:chOff x="0" y="0"/>
                        <a:chExt cx="335280" cy="760095"/>
                      </a:xfrm>
                    </wpg:grpSpPr>
                    <wps:wsp>
                      <wps:cNvPr id="244622964" name="Graphic 9"/>
                      <wps:cNvSpPr/>
                      <wps:spPr>
                        <a:xfrm>
                          <a:off x="-3" y="0"/>
                          <a:ext cx="335280" cy="760095"/>
                        </a:xfrm>
                        <a:custGeom>
                          <a:avLst/>
                          <a:gdLst/>
                          <a:ahLst/>
                          <a:cxnLst/>
                          <a:rect l="l" t="t" r="r" b="b"/>
                          <a:pathLst>
                            <a:path w="335280" h="760095">
                              <a:moveTo>
                                <a:pt x="299466" y="74688"/>
                              </a:moveTo>
                              <a:lnTo>
                                <a:pt x="270256" y="31775"/>
                              </a:lnTo>
                              <a:lnTo>
                                <a:pt x="234772" y="8864"/>
                              </a:lnTo>
                              <a:lnTo>
                                <a:pt x="208013" y="3124"/>
                              </a:lnTo>
                              <a:lnTo>
                                <a:pt x="208013" y="34544"/>
                              </a:lnTo>
                              <a:lnTo>
                                <a:pt x="203111" y="40665"/>
                              </a:lnTo>
                              <a:lnTo>
                                <a:pt x="195160" y="44056"/>
                              </a:lnTo>
                              <a:lnTo>
                                <a:pt x="179501" y="41656"/>
                              </a:lnTo>
                              <a:lnTo>
                                <a:pt x="173494" y="37109"/>
                              </a:lnTo>
                              <a:lnTo>
                                <a:pt x="169481" y="29552"/>
                              </a:lnTo>
                              <a:lnTo>
                                <a:pt x="169735" y="27825"/>
                              </a:lnTo>
                              <a:lnTo>
                                <a:pt x="175818" y="21793"/>
                              </a:lnTo>
                              <a:lnTo>
                                <a:pt x="182905" y="19227"/>
                              </a:lnTo>
                              <a:lnTo>
                                <a:pt x="198602" y="21615"/>
                              </a:lnTo>
                              <a:lnTo>
                                <a:pt x="205155" y="27241"/>
                              </a:lnTo>
                              <a:lnTo>
                                <a:pt x="208013" y="34544"/>
                              </a:lnTo>
                              <a:lnTo>
                                <a:pt x="208013" y="3124"/>
                              </a:lnTo>
                              <a:lnTo>
                                <a:pt x="150456" y="6870"/>
                              </a:lnTo>
                              <a:lnTo>
                                <a:pt x="81280" y="31877"/>
                              </a:lnTo>
                              <a:lnTo>
                                <a:pt x="39344" y="57480"/>
                              </a:lnTo>
                              <a:lnTo>
                                <a:pt x="11468" y="95834"/>
                              </a:lnTo>
                              <a:lnTo>
                                <a:pt x="0" y="141846"/>
                              </a:lnTo>
                              <a:lnTo>
                                <a:pt x="7340" y="190398"/>
                              </a:lnTo>
                              <a:lnTo>
                                <a:pt x="51765" y="248831"/>
                              </a:lnTo>
                              <a:lnTo>
                                <a:pt x="119621" y="271754"/>
                              </a:lnTo>
                              <a:lnTo>
                                <a:pt x="121780" y="271818"/>
                              </a:lnTo>
                              <a:lnTo>
                                <a:pt x="123571" y="270027"/>
                              </a:lnTo>
                              <a:lnTo>
                                <a:pt x="123571" y="152527"/>
                              </a:lnTo>
                              <a:lnTo>
                                <a:pt x="127749" y="146659"/>
                              </a:lnTo>
                              <a:lnTo>
                                <a:pt x="133972" y="144500"/>
                              </a:lnTo>
                              <a:lnTo>
                                <a:pt x="295757" y="83769"/>
                              </a:lnTo>
                              <a:lnTo>
                                <a:pt x="299466" y="74688"/>
                              </a:lnTo>
                              <a:close/>
                            </a:path>
                            <a:path w="335280" h="760095">
                              <a:moveTo>
                                <a:pt x="334327" y="584047"/>
                              </a:moveTo>
                              <a:lnTo>
                                <a:pt x="326986" y="535482"/>
                              </a:lnTo>
                              <a:lnTo>
                                <a:pt x="282587" y="477037"/>
                              </a:lnTo>
                              <a:lnTo>
                                <a:pt x="214744" y="454101"/>
                              </a:lnTo>
                              <a:lnTo>
                                <a:pt x="212585" y="454025"/>
                              </a:lnTo>
                              <a:lnTo>
                                <a:pt x="210794" y="455815"/>
                              </a:lnTo>
                              <a:lnTo>
                                <a:pt x="210794" y="572947"/>
                              </a:lnTo>
                              <a:lnTo>
                                <a:pt x="206146" y="579056"/>
                              </a:lnTo>
                              <a:lnTo>
                                <a:pt x="119126" y="603046"/>
                              </a:lnTo>
                              <a:lnTo>
                                <a:pt x="79451" y="626605"/>
                              </a:lnTo>
                              <a:lnTo>
                                <a:pt x="51968" y="661644"/>
                              </a:lnTo>
                              <a:lnTo>
                                <a:pt x="38633" y="703961"/>
                              </a:lnTo>
                              <a:lnTo>
                                <a:pt x="41427" y="749376"/>
                              </a:lnTo>
                              <a:lnTo>
                                <a:pt x="43116" y="756069"/>
                              </a:lnTo>
                              <a:lnTo>
                                <a:pt x="50050" y="759993"/>
                              </a:lnTo>
                              <a:lnTo>
                                <a:pt x="253085" y="694016"/>
                              </a:lnTo>
                              <a:lnTo>
                                <a:pt x="295008" y="668413"/>
                              </a:lnTo>
                              <a:lnTo>
                                <a:pt x="322872" y="630059"/>
                              </a:lnTo>
                              <a:lnTo>
                                <a:pt x="334327" y="584047"/>
                              </a:lnTo>
                              <a:close/>
                            </a:path>
                            <a:path w="335280" h="760095">
                              <a:moveTo>
                                <a:pt x="334327" y="284886"/>
                              </a:moveTo>
                              <a:lnTo>
                                <a:pt x="326986" y="236321"/>
                              </a:lnTo>
                              <a:lnTo>
                                <a:pt x="282587" y="177888"/>
                              </a:lnTo>
                              <a:lnTo>
                                <a:pt x="214744" y="154940"/>
                              </a:lnTo>
                              <a:lnTo>
                                <a:pt x="212585" y="154876"/>
                              </a:lnTo>
                              <a:lnTo>
                                <a:pt x="210794" y="156667"/>
                              </a:lnTo>
                              <a:lnTo>
                                <a:pt x="210794" y="274294"/>
                              </a:lnTo>
                              <a:lnTo>
                                <a:pt x="206717" y="280098"/>
                              </a:lnTo>
                              <a:lnTo>
                                <a:pt x="81318" y="325755"/>
                              </a:lnTo>
                              <a:lnTo>
                                <a:pt x="39395" y="351358"/>
                              </a:lnTo>
                              <a:lnTo>
                                <a:pt x="11518" y="389712"/>
                              </a:lnTo>
                              <a:lnTo>
                                <a:pt x="50" y="435711"/>
                              </a:lnTo>
                              <a:lnTo>
                                <a:pt x="7378" y="484276"/>
                              </a:lnTo>
                              <a:lnTo>
                                <a:pt x="51816" y="542696"/>
                              </a:lnTo>
                              <a:lnTo>
                                <a:pt x="119659" y="565619"/>
                              </a:lnTo>
                              <a:lnTo>
                                <a:pt x="121831" y="565696"/>
                              </a:lnTo>
                              <a:lnTo>
                                <a:pt x="123621" y="563905"/>
                              </a:lnTo>
                              <a:lnTo>
                                <a:pt x="123621" y="446316"/>
                              </a:lnTo>
                              <a:lnTo>
                                <a:pt x="127685" y="440499"/>
                              </a:lnTo>
                              <a:lnTo>
                                <a:pt x="253085" y="394855"/>
                              </a:lnTo>
                              <a:lnTo>
                                <a:pt x="295008" y="369252"/>
                              </a:lnTo>
                              <a:lnTo>
                                <a:pt x="322884" y="330898"/>
                              </a:lnTo>
                              <a:lnTo>
                                <a:pt x="334327" y="284886"/>
                              </a:lnTo>
                              <a:close/>
                            </a:path>
                            <a:path w="335280" h="760095">
                              <a:moveTo>
                                <a:pt x="335140" y="40576"/>
                              </a:moveTo>
                              <a:lnTo>
                                <a:pt x="330288" y="35725"/>
                              </a:lnTo>
                              <a:lnTo>
                                <a:pt x="326351" y="35725"/>
                              </a:lnTo>
                              <a:lnTo>
                                <a:pt x="306247" y="55829"/>
                              </a:lnTo>
                              <a:lnTo>
                                <a:pt x="306247" y="59766"/>
                              </a:lnTo>
                              <a:lnTo>
                                <a:pt x="325132" y="78651"/>
                              </a:lnTo>
                              <a:lnTo>
                                <a:pt x="326732" y="79260"/>
                              </a:lnTo>
                              <a:lnTo>
                                <a:pt x="328320" y="79260"/>
                              </a:lnTo>
                              <a:lnTo>
                                <a:pt x="329907" y="79260"/>
                              </a:lnTo>
                              <a:lnTo>
                                <a:pt x="331508" y="78651"/>
                              </a:lnTo>
                              <a:lnTo>
                                <a:pt x="335140" y="75018"/>
                              </a:lnTo>
                              <a:lnTo>
                                <a:pt x="335140" y="71081"/>
                              </a:lnTo>
                              <a:lnTo>
                                <a:pt x="321856" y="57797"/>
                              </a:lnTo>
                              <a:lnTo>
                                <a:pt x="335140" y="44513"/>
                              </a:lnTo>
                              <a:lnTo>
                                <a:pt x="335140" y="40576"/>
                              </a:lnTo>
                              <a:close/>
                            </a:path>
                          </a:pathLst>
                        </a:custGeom>
                        <a:solidFill>
                          <a:srgbClr val="001D46"/>
                        </a:solidFill>
                      </wps:spPr>
                      <wps:bodyPr wrap="square" lIns="0" tIns="0" rIns="0" bIns="0" rtlCol="0">
                        <a:prstTxWarp prst="textNoShape">
                          <a:avLst/>
                        </a:prstTxWarp>
                        <a:noAutofit/>
                      </wps:bodyPr>
                    </wps:wsp>
                  </wpg:wgp>
                </a:graphicData>
              </a:graphic>
            </wp:inline>
          </w:drawing>
        </mc:Choice>
        <mc:Fallback>
          <w:pict>
            <v:group w14:anchorId="1C307C20" id="Group 8" o:spid="_x0000_s1026" style="width:26.4pt;height:59.85pt;mso-position-horizontal-relative:char;mso-position-vertical-relative:line" coordsize="3352,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">
              <v:shape id="Graphic 9" o:spid="_x0000_s1027" style="position:absolute;width:3352;height:7600;visibility:visible;mso-wrap-style:square;v-text-anchor:top" coordsize="335280,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" path="m299466,74688l270256,31775,234772,8864,208013,3124r,31420l203111,40665r-7951,3391l179501,41656r-6007,-4547l169481,29552r254,-1727l175818,21793r7087,-2566l198602,21615r6553,5626l208013,34544r,-31420l150456,6870,81280,31877,39344,57480,11468,95834,,141846r7340,48552l51765,248831r67856,22923l121780,271818r1791,-1791l123571,152527r4178,-5868l133972,144500,295757,83769r3709,-9081xem334327,584047r-7341,-48565l282587,477037,214744,454101r-2159,-76l210794,455815r,117132l206146,579056r-87020,23990l79451,626605,51968,661644,38633,703961r2794,45415l43116,756069r6934,3924l253085,694016r41923,-25603l322872,630059r11455,-46012xem334327,284886r-7341,-48565l282587,177888,214744,154940r-2159,-64l210794,156667r,117627l206717,280098,81318,325755,39395,351358,11518,389712,50,435711r7328,48565l51816,542696r67843,22923l121831,565696r1790,-1791l123621,446316r4064,-5817l253085,394855r41923,-25603l322884,330898r11443,-46012xem335140,40576r-4852,-4851l326351,35725,306247,55829r,3937l325132,78651r1600,609l328320,79260r1587,l331508,78651r3632,-3633l335140,71081,321856,57797,335140,44513r,-3937xe" fillcolor="#001d46" stroked="f">
                <v:path arrowok="t"/>
              </v:shape>
              <w10:anchorlock/>
            </v:group>
          </w:pict>
        </mc:Fallback>
      </mc:AlternateContent>
    </w:r>
    <w:r w:rsidRPr="00477CC8">
      <w:rPr>
        <w:rFonts w:ascii="Times New Roman"/>
        <w:spacing w:val="121"/>
        <w:sz w:val="20"/>
        <w:lang w:val="da-DK"/>
      </w:rPr>
      <w:t xml:space="preserve"> </w:t>
    </w:r>
    <w:r w:rsidRPr="00477CC8">
      <w:rPr>
        <w:noProof/>
        <w:spacing w:val="121"/>
        <w:position w:val="4"/>
        <w:sz w:val="20"/>
        <w:lang w:val="da-DK"/>
      </w:rPr>
      <w:drawing>
        <wp:inline distT="0" distB="0" distL="0" distR="0" wp14:anchorId="6AC22583" wp14:editId="352603F5">
          <wp:extent cx="1067227" cy="709612"/>
          <wp:effectExtent l="0" t="0" r="0" b="0"/>
          <wp:docPr id="1652492005" name="Billede 1652492005" descr="Et billede, der indeholder tekst, Font/skrifttype, Grafik, typografi&#10;&#10;Automatisk generere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1937843" name="Billede 2131937843" descr="Et billede, der indeholder tekst, Font/skrifttype, Grafik, typografi&#10;&#10;Automatisk genereret beskrivelse"/>
                  <pic:cNvPicPr/>
                </pic:nvPicPr>
                <pic:blipFill>
                  <a:blip r:embed="rId1" cstate="print"/>
                  <a:stretch>
                    <a:fillRect/>
                  </a:stretch>
                </pic:blipFill>
                <pic:spPr>
                  <a:xfrm>
                    <a:off x="0" y="0"/>
                    <a:ext cx="1067227" cy="709612"/>
                  </a:xfrm>
                  <a:prstGeom prst="rect">
                    <a:avLst/>
                  </a:prstGeom>
                </pic:spPr>
              </pic:pic>
            </a:graphicData>
          </a:graphic>
        </wp:inline>
      </w:drawing>
    </w:r>
  </w:p>
  <w:p w14:paraId="5861C9C9" w14:textId="77777777" w:rsidR="000C3C16" w:rsidRPr="00477CC8" w:rsidRDefault="000C3C16" w:rsidP="000C3C16">
    <w:pPr>
      <w:pStyle w:val="Brdtekst"/>
      <w:rPr>
        <w:sz w:val="20"/>
        <w:lang w:val="da-DK"/>
      </w:rPr>
    </w:pPr>
  </w:p>
  <w:p w14:paraId="3A871BFB" w14:textId="0C506143" w:rsidR="000C3C16" w:rsidRPr="007E61A7" w:rsidRDefault="007E61A7" w:rsidP="007E61A7">
    <w:pPr>
      <w:pStyle w:val="Brdtekst"/>
      <w:jc w:val="right"/>
      <w:rPr>
        <w:sz w:val="16"/>
        <w:szCs w:val="16"/>
        <w:lang w:val="da-DK"/>
      </w:rPr>
    </w:pPr>
    <w:r w:rsidRPr="007E61A7">
      <w:rPr>
        <w:sz w:val="16"/>
        <w:szCs w:val="16"/>
        <w:lang w:val="da-DK"/>
      </w:rPr>
      <w:t xml:space="preserve">Side </w:t>
    </w:r>
    <w:r w:rsidRPr="007E61A7">
      <w:rPr>
        <w:sz w:val="16"/>
        <w:szCs w:val="16"/>
        <w:lang w:val="da-DK"/>
      </w:rPr>
      <w:fldChar w:fldCharType="begin"/>
    </w:r>
    <w:r w:rsidRPr="007E61A7">
      <w:rPr>
        <w:sz w:val="16"/>
        <w:szCs w:val="16"/>
        <w:lang w:val="da-DK"/>
      </w:rPr>
      <w:instrText>PAGE  \* Arabic  \* MERGEFORMAT</w:instrText>
    </w:r>
    <w:r w:rsidRPr="007E61A7">
      <w:rPr>
        <w:sz w:val="16"/>
        <w:szCs w:val="16"/>
        <w:lang w:val="da-DK"/>
      </w:rPr>
      <w:fldChar w:fldCharType="separate"/>
    </w:r>
    <w:r w:rsidRPr="007E61A7">
      <w:rPr>
        <w:sz w:val="16"/>
        <w:szCs w:val="16"/>
        <w:lang w:val="da-DK"/>
      </w:rPr>
      <w:t>1</w:t>
    </w:r>
    <w:r w:rsidRPr="007E61A7">
      <w:rPr>
        <w:sz w:val="16"/>
        <w:szCs w:val="16"/>
        <w:lang w:val="da-DK"/>
      </w:rPr>
      <w:fldChar w:fldCharType="end"/>
    </w:r>
    <w:r w:rsidRPr="007E61A7">
      <w:rPr>
        <w:sz w:val="16"/>
        <w:szCs w:val="16"/>
        <w:lang w:val="da-DK"/>
      </w:rPr>
      <w:t xml:space="preserve"> af </w:t>
    </w:r>
    <w:r w:rsidRPr="007E61A7">
      <w:rPr>
        <w:sz w:val="16"/>
        <w:szCs w:val="16"/>
        <w:lang w:val="da-DK"/>
      </w:rPr>
      <w:fldChar w:fldCharType="begin"/>
    </w:r>
    <w:r w:rsidRPr="007E61A7">
      <w:rPr>
        <w:sz w:val="16"/>
        <w:szCs w:val="16"/>
        <w:lang w:val="da-DK"/>
      </w:rPr>
      <w:instrText>NUMPAGES  \* Arabic  \* MERGEFORMAT</w:instrText>
    </w:r>
    <w:r w:rsidRPr="007E61A7">
      <w:rPr>
        <w:sz w:val="16"/>
        <w:szCs w:val="16"/>
        <w:lang w:val="da-DK"/>
      </w:rPr>
      <w:fldChar w:fldCharType="separate"/>
    </w:r>
    <w:r w:rsidRPr="007E61A7">
      <w:rPr>
        <w:sz w:val="16"/>
        <w:szCs w:val="16"/>
        <w:lang w:val="da-DK"/>
      </w:rPr>
      <w:t>2</w:t>
    </w:r>
    <w:r w:rsidRPr="007E61A7">
      <w:rPr>
        <w:sz w:val="16"/>
        <w:szCs w:val="16"/>
        <w:lang w:val="da-DK"/>
      </w:rPr>
      <w:fldChar w:fldCharType="end"/>
    </w:r>
  </w:p>
  <w:p w14:paraId="6C493E9A" w14:textId="77777777" w:rsidR="000C3C16" w:rsidRPr="00477CC8" w:rsidRDefault="000C3C16" w:rsidP="000C3C16">
    <w:pPr>
      <w:pStyle w:val="Brdtekst"/>
      <w:rPr>
        <w:sz w:val="20"/>
        <w:lang w:val="da-DK"/>
      </w:rPr>
    </w:pPr>
  </w:p>
  <w:p w14:paraId="20D1FDC0" w14:textId="77777777" w:rsidR="007072F1" w:rsidRDefault="007072F1">
    <w:pPr>
      <w:pStyle w:val="Brdteks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EAB6" w14:textId="77777777" w:rsidR="00D032E5" w:rsidRPr="00477CC8" w:rsidRDefault="00D032E5" w:rsidP="00D032E5">
    <w:pPr>
      <w:ind w:left="-709"/>
      <w:rPr>
        <w:sz w:val="20"/>
        <w:lang w:val="da-DK"/>
      </w:rPr>
    </w:pPr>
    <w:r w:rsidRPr="00477CC8">
      <w:rPr>
        <w:noProof/>
        <w:sz w:val="20"/>
        <w:lang w:val="da-DK"/>
      </w:rPr>
      <mc:AlternateContent>
        <mc:Choice Requires="wpg">
          <w:drawing>
            <wp:inline distT="0" distB="0" distL="0" distR="0" wp14:anchorId="22B15330" wp14:editId="07D1271E">
              <wp:extent cx="335280" cy="760095"/>
              <wp:effectExtent l="0" t="0" r="0" b="0"/>
              <wp:docPr id="3753308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280" cy="760095"/>
                        <a:chOff x="0" y="0"/>
                        <a:chExt cx="335280" cy="760095"/>
                      </a:xfrm>
                    </wpg:grpSpPr>
                    <wps:wsp>
                      <wps:cNvPr id="15195087" name="Graphic 9"/>
                      <wps:cNvSpPr/>
                      <wps:spPr>
                        <a:xfrm>
                          <a:off x="-3" y="0"/>
                          <a:ext cx="335280" cy="760095"/>
                        </a:xfrm>
                        <a:custGeom>
                          <a:avLst/>
                          <a:gdLst/>
                          <a:ahLst/>
                          <a:cxnLst/>
                          <a:rect l="l" t="t" r="r" b="b"/>
                          <a:pathLst>
                            <a:path w="335280" h="760095">
                              <a:moveTo>
                                <a:pt x="299466" y="74688"/>
                              </a:moveTo>
                              <a:lnTo>
                                <a:pt x="270256" y="31775"/>
                              </a:lnTo>
                              <a:lnTo>
                                <a:pt x="234772" y="8864"/>
                              </a:lnTo>
                              <a:lnTo>
                                <a:pt x="208013" y="3124"/>
                              </a:lnTo>
                              <a:lnTo>
                                <a:pt x="208013" y="34544"/>
                              </a:lnTo>
                              <a:lnTo>
                                <a:pt x="203111" y="40665"/>
                              </a:lnTo>
                              <a:lnTo>
                                <a:pt x="195160" y="44056"/>
                              </a:lnTo>
                              <a:lnTo>
                                <a:pt x="179501" y="41656"/>
                              </a:lnTo>
                              <a:lnTo>
                                <a:pt x="173494" y="37109"/>
                              </a:lnTo>
                              <a:lnTo>
                                <a:pt x="169481" y="29552"/>
                              </a:lnTo>
                              <a:lnTo>
                                <a:pt x="169735" y="27825"/>
                              </a:lnTo>
                              <a:lnTo>
                                <a:pt x="175818" y="21793"/>
                              </a:lnTo>
                              <a:lnTo>
                                <a:pt x="182905" y="19227"/>
                              </a:lnTo>
                              <a:lnTo>
                                <a:pt x="198602" y="21615"/>
                              </a:lnTo>
                              <a:lnTo>
                                <a:pt x="205155" y="27241"/>
                              </a:lnTo>
                              <a:lnTo>
                                <a:pt x="208013" y="34544"/>
                              </a:lnTo>
                              <a:lnTo>
                                <a:pt x="208013" y="3124"/>
                              </a:lnTo>
                              <a:lnTo>
                                <a:pt x="150456" y="6870"/>
                              </a:lnTo>
                              <a:lnTo>
                                <a:pt x="81280" y="31877"/>
                              </a:lnTo>
                              <a:lnTo>
                                <a:pt x="39344" y="57480"/>
                              </a:lnTo>
                              <a:lnTo>
                                <a:pt x="11468" y="95834"/>
                              </a:lnTo>
                              <a:lnTo>
                                <a:pt x="0" y="141846"/>
                              </a:lnTo>
                              <a:lnTo>
                                <a:pt x="7340" y="190398"/>
                              </a:lnTo>
                              <a:lnTo>
                                <a:pt x="51765" y="248831"/>
                              </a:lnTo>
                              <a:lnTo>
                                <a:pt x="119621" y="271754"/>
                              </a:lnTo>
                              <a:lnTo>
                                <a:pt x="121780" y="271818"/>
                              </a:lnTo>
                              <a:lnTo>
                                <a:pt x="123571" y="270027"/>
                              </a:lnTo>
                              <a:lnTo>
                                <a:pt x="123571" y="152527"/>
                              </a:lnTo>
                              <a:lnTo>
                                <a:pt x="127749" y="146659"/>
                              </a:lnTo>
                              <a:lnTo>
                                <a:pt x="133972" y="144500"/>
                              </a:lnTo>
                              <a:lnTo>
                                <a:pt x="295757" y="83769"/>
                              </a:lnTo>
                              <a:lnTo>
                                <a:pt x="299466" y="74688"/>
                              </a:lnTo>
                              <a:close/>
                            </a:path>
                            <a:path w="335280" h="760095">
                              <a:moveTo>
                                <a:pt x="334327" y="584047"/>
                              </a:moveTo>
                              <a:lnTo>
                                <a:pt x="326986" y="535482"/>
                              </a:lnTo>
                              <a:lnTo>
                                <a:pt x="282587" y="477037"/>
                              </a:lnTo>
                              <a:lnTo>
                                <a:pt x="214744" y="454101"/>
                              </a:lnTo>
                              <a:lnTo>
                                <a:pt x="212585" y="454025"/>
                              </a:lnTo>
                              <a:lnTo>
                                <a:pt x="210794" y="455815"/>
                              </a:lnTo>
                              <a:lnTo>
                                <a:pt x="210794" y="572947"/>
                              </a:lnTo>
                              <a:lnTo>
                                <a:pt x="206146" y="579056"/>
                              </a:lnTo>
                              <a:lnTo>
                                <a:pt x="119126" y="603046"/>
                              </a:lnTo>
                              <a:lnTo>
                                <a:pt x="79451" y="626605"/>
                              </a:lnTo>
                              <a:lnTo>
                                <a:pt x="51968" y="661644"/>
                              </a:lnTo>
                              <a:lnTo>
                                <a:pt x="38633" y="703961"/>
                              </a:lnTo>
                              <a:lnTo>
                                <a:pt x="41427" y="749376"/>
                              </a:lnTo>
                              <a:lnTo>
                                <a:pt x="43116" y="756069"/>
                              </a:lnTo>
                              <a:lnTo>
                                <a:pt x="50050" y="759993"/>
                              </a:lnTo>
                              <a:lnTo>
                                <a:pt x="253085" y="694016"/>
                              </a:lnTo>
                              <a:lnTo>
                                <a:pt x="295008" y="668413"/>
                              </a:lnTo>
                              <a:lnTo>
                                <a:pt x="322872" y="630059"/>
                              </a:lnTo>
                              <a:lnTo>
                                <a:pt x="334327" y="584047"/>
                              </a:lnTo>
                              <a:close/>
                            </a:path>
                            <a:path w="335280" h="760095">
                              <a:moveTo>
                                <a:pt x="334327" y="284886"/>
                              </a:moveTo>
                              <a:lnTo>
                                <a:pt x="326986" y="236321"/>
                              </a:lnTo>
                              <a:lnTo>
                                <a:pt x="282587" y="177888"/>
                              </a:lnTo>
                              <a:lnTo>
                                <a:pt x="214744" y="154940"/>
                              </a:lnTo>
                              <a:lnTo>
                                <a:pt x="212585" y="154876"/>
                              </a:lnTo>
                              <a:lnTo>
                                <a:pt x="210794" y="156667"/>
                              </a:lnTo>
                              <a:lnTo>
                                <a:pt x="210794" y="274294"/>
                              </a:lnTo>
                              <a:lnTo>
                                <a:pt x="206717" y="280098"/>
                              </a:lnTo>
                              <a:lnTo>
                                <a:pt x="81318" y="325755"/>
                              </a:lnTo>
                              <a:lnTo>
                                <a:pt x="39395" y="351358"/>
                              </a:lnTo>
                              <a:lnTo>
                                <a:pt x="11518" y="389712"/>
                              </a:lnTo>
                              <a:lnTo>
                                <a:pt x="50" y="435711"/>
                              </a:lnTo>
                              <a:lnTo>
                                <a:pt x="7378" y="484276"/>
                              </a:lnTo>
                              <a:lnTo>
                                <a:pt x="51816" y="542696"/>
                              </a:lnTo>
                              <a:lnTo>
                                <a:pt x="119659" y="565619"/>
                              </a:lnTo>
                              <a:lnTo>
                                <a:pt x="121831" y="565696"/>
                              </a:lnTo>
                              <a:lnTo>
                                <a:pt x="123621" y="563905"/>
                              </a:lnTo>
                              <a:lnTo>
                                <a:pt x="123621" y="446316"/>
                              </a:lnTo>
                              <a:lnTo>
                                <a:pt x="127685" y="440499"/>
                              </a:lnTo>
                              <a:lnTo>
                                <a:pt x="253085" y="394855"/>
                              </a:lnTo>
                              <a:lnTo>
                                <a:pt x="295008" y="369252"/>
                              </a:lnTo>
                              <a:lnTo>
                                <a:pt x="322884" y="330898"/>
                              </a:lnTo>
                              <a:lnTo>
                                <a:pt x="334327" y="284886"/>
                              </a:lnTo>
                              <a:close/>
                            </a:path>
                            <a:path w="335280" h="760095">
                              <a:moveTo>
                                <a:pt x="335140" y="40576"/>
                              </a:moveTo>
                              <a:lnTo>
                                <a:pt x="330288" y="35725"/>
                              </a:lnTo>
                              <a:lnTo>
                                <a:pt x="326351" y="35725"/>
                              </a:lnTo>
                              <a:lnTo>
                                <a:pt x="306247" y="55829"/>
                              </a:lnTo>
                              <a:lnTo>
                                <a:pt x="306247" y="59766"/>
                              </a:lnTo>
                              <a:lnTo>
                                <a:pt x="325132" y="78651"/>
                              </a:lnTo>
                              <a:lnTo>
                                <a:pt x="326732" y="79260"/>
                              </a:lnTo>
                              <a:lnTo>
                                <a:pt x="328320" y="79260"/>
                              </a:lnTo>
                              <a:lnTo>
                                <a:pt x="329907" y="79260"/>
                              </a:lnTo>
                              <a:lnTo>
                                <a:pt x="331508" y="78651"/>
                              </a:lnTo>
                              <a:lnTo>
                                <a:pt x="335140" y="75018"/>
                              </a:lnTo>
                              <a:lnTo>
                                <a:pt x="335140" y="71081"/>
                              </a:lnTo>
                              <a:lnTo>
                                <a:pt x="321856" y="57797"/>
                              </a:lnTo>
                              <a:lnTo>
                                <a:pt x="335140" y="44513"/>
                              </a:lnTo>
                              <a:lnTo>
                                <a:pt x="335140" y="40576"/>
                              </a:lnTo>
                              <a:close/>
                            </a:path>
                          </a:pathLst>
                        </a:custGeom>
                        <a:solidFill>
                          <a:srgbClr val="001D46"/>
                        </a:solidFill>
                      </wps:spPr>
                      <wps:bodyPr wrap="square" lIns="0" tIns="0" rIns="0" bIns="0" rtlCol="0">
                        <a:prstTxWarp prst="textNoShape">
                          <a:avLst/>
                        </a:prstTxWarp>
                        <a:noAutofit/>
                      </wps:bodyPr>
                    </wps:wsp>
                  </wpg:wgp>
                </a:graphicData>
              </a:graphic>
            </wp:inline>
          </w:drawing>
        </mc:Choice>
        <mc:Fallback>
          <w:pict>
            <v:group w14:anchorId="1BDA96AE" id="Group 8" o:spid="_x0000_s1026" style="width:26.4pt;height:59.85pt;mso-position-horizontal-relative:char;mso-position-vertical-relative:line" coordsize="3352,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">
              <v:shape id="Graphic 9" o:spid="_x0000_s1027" style="position:absolute;width:3352;height:7600;visibility:visible;mso-wrap-style:square;v-text-anchor:top" coordsize="335280,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" path="m299466,74688l270256,31775,234772,8864,208013,3124r,31420l203111,40665r-7951,3391l179501,41656r-6007,-4547l169481,29552r254,-1727l175818,21793r7087,-2566l198602,21615r6553,5626l208013,34544r,-31420l150456,6870,81280,31877,39344,57480,11468,95834,,141846r7340,48552l51765,248831r67856,22923l121780,271818r1791,-1791l123571,152527r4178,-5868l133972,144500,295757,83769r3709,-9081xem334327,584047r-7341,-48565l282587,477037,214744,454101r-2159,-76l210794,455815r,117132l206146,579056r-87020,23990l79451,626605,51968,661644,38633,703961r2794,45415l43116,756069r6934,3924l253085,694016r41923,-25603l322872,630059r11455,-46012xem334327,284886r-7341,-48565l282587,177888,214744,154940r-2159,-64l210794,156667r,117627l206717,280098,81318,325755,39395,351358,11518,389712,50,435711r7328,48565l51816,542696r67843,22923l121831,565696r1790,-1791l123621,446316r4064,-5817l253085,394855r41923,-25603l322884,330898r11443,-46012xem335140,40576r-4852,-4851l326351,35725,306247,55829r,3937l325132,78651r1600,609l328320,79260r1587,l331508,78651r3632,-3633l335140,71081,321856,57797,335140,44513r,-3937xe" fillcolor="#001d46" stroked="f">
                <v:path arrowok="t"/>
              </v:shape>
              <w10:anchorlock/>
            </v:group>
          </w:pict>
        </mc:Fallback>
      </mc:AlternateContent>
    </w:r>
    <w:r w:rsidRPr="00477CC8">
      <w:rPr>
        <w:rFonts w:ascii="Times New Roman"/>
        <w:spacing w:val="121"/>
        <w:sz w:val="20"/>
        <w:lang w:val="da-DK"/>
      </w:rPr>
      <w:t xml:space="preserve"> </w:t>
    </w:r>
    <w:r w:rsidRPr="00477CC8">
      <w:rPr>
        <w:noProof/>
        <w:spacing w:val="121"/>
        <w:position w:val="4"/>
        <w:sz w:val="20"/>
        <w:lang w:val="da-DK"/>
      </w:rPr>
      <w:drawing>
        <wp:inline distT="0" distB="0" distL="0" distR="0" wp14:anchorId="7DD652BB" wp14:editId="2230CFEA">
          <wp:extent cx="1067227" cy="709612"/>
          <wp:effectExtent l="0" t="0" r="0" b="0"/>
          <wp:docPr id="1407041730" name="Billede 1407041730" descr="Et billede, der indeholder tekst, Font/skrifttype, Grafik, typografi&#10;&#10;Automatisk generere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1937843" name="Billede 2131937843" descr="Et billede, der indeholder tekst, Font/skrifttype, Grafik, typografi&#10;&#10;Automatisk genereret beskrivelse"/>
                  <pic:cNvPicPr/>
                </pic:nvPicPr>
                <pic:blipFill>
                  <a:blip r:embed="rId1" cstate="print"/>
                  <a:stretch>
                    <a:fillRect/>
                  </a:stretch>
                </pic:blipFill>
                <pic:spPr>
                  <a:xfrm>
                    <a:off x="0" y="0"/>
                    <a:ext cx="1067227" cy="709612"/>
                  </a:xfrm>
                  <a:prstGeom prst="rect">
                    <a:avLst/>
                  </a:prstGeom>
                </pic:spPr>
              </pic:pic>
            </a:graphicData>
          </a:graphic>
        </wp:inline>
      </w:drawing>
    </w:r>
  </w:p>
  <w:p w14:paraId="50D551D6" w14:textId="77777777" w:rsidR="00D032E5" w:rsidRPr="00477CC8" w:rsidRDefault="00D032E5" w:rsidP="00D032E5">
    <w:pPr>
      <w:pStyle w:val="Brdtekst"/>
      <w:rPr>
        <w:sz w:val="20"/>
        <w:lang w:val="da-DK"/>
      </w:rPr>
    </w:pPr>
  </w:p>
  <w:p w14:paraId="06C1FE7D" w14:textId="77777777" w:rsidR="007E61A7" w:rsidRDefault="007E61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431"/>
    <w:multiLevelType w:val="hybridMultilevel"/>
    <w:tmpl w:val="A43877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C55691"/>
    <w:multiLevelType w:val="hybridMultilevel"/>
    <w:tmpl w:val="7A627732"/>
    <w:lvl w:ilvl="0" w:tplc="040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555E36"/>
    <w:multiLevelType w:val="multilevel"/>
    <w:tmpl w:val="2C866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C6486"/>
    <w:multiLevelType w:val="hybridMultilevel"/>
    <w:tmpl w:val="57E088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58C5D2F"/>
    <w:multiLevelType w:val="hybridMultilevel"/>
    <w:tmpl w:val="5BBEE8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81A6289"/>
    <w:multiLevelType w:val="hybridMultilevel"/>
    <w:tmpl w:val="C37055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DB84E3A"/>
    <w:multiLevelType w:val="hybridMultilevel"/>
    <w:tmpl w:val="B164E23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270E04AB"/>
    <w:multiLevelType w:val="hybridMultilevel"/>
    <w:tmpl w:val="7DA2196C"/>
    <w:lvl w:ilvl="0" w:tplc="0406000F">
      <w:start w:val="1"/>
      <w:numFmt w:val="decimal"/>
      <w:lvlText w:val="%1."/>
      <w:lvlJc w:val="left"/>
      <w:pPr>
        <w:ind w:left="2160" w:hanging="360"/>
      </w:pPr>
    </w:lvl>
    <w:lvl w:ilvl="1" w:tplc="04060019" w:tentative="1">
      <w:start w:val="1"/>
      <w:numFmt w:val="lowerLetter"/>
      <w:lvlText w:val="%2."/>
      <w:lvlJc w:val="left"/>
      <w:pPr>
        <w:ind w:left="2880" w:hanging="360"/>
      </w:pPr>
    </w:lvl>
    <w:lvl w:ilvl="2" w:tplc="0406001B" w:tentative="1">
      <w:start w:val="1"/>
      <w:numFmt w:val="lowerRoman"/>
      <w:lvlText w:val="%3."/>
      <w:lvlJc w:val="right"/>
      <w:pPr>
        <w:ind w:left="3600" w:hanging="180"/>
      </w:pPr>
    </w:lvl>
    <w:lvl w:ilvl="3" w:tplc="0406000F" w:tentative="1">
      <w:start w:val="1"/>
      <w:numFmt w:val="decimal"/>
      <w:lvlText w:val="%4."/>
      <w:lvlJc w:val="left"/>
      <w:pPr>
        <w:ind w:left="4320" w:hanging="360"/>
      </w:pPr>
    </w:lvl>
    <w:lvl w:ilvl="4" w:tplc="04060019" w:tentative="1">
      <w:start w:val="1"/>
      <w:numFmt w:val="lowerLetter"/>
      <w:lvlText w:val="%5."/>
      <w:lvlJc w:val="left"/>
      <w:pPr>
        <w:ind w:left="5040" w:hanging="360"/>
      </w:pPr>
    </w:lvl>
    <w:lvl w:ilvl="5" w:tplc="0406001B" w:tentative="1">
      <w:start w:val="1"/>
      <w:numFmt w:val="lowerRoman"/>
      <w:lvlText w:val="%6."/>
      <w:lvlJc w:val="right"/>
      <w:pPr>
        <w:ind w:left="5760" w:hanging="180"/>
      </w:pPr>
    </w:lvl>
    <w:lvl w:ilvl="6" w:tplc="0406000F" w:tentative="1">
      <w:start w:val="1"/>
      <w:numFmt w:val="decimal"/>
      <w:lvlText w:val="%7."/>
      <w:lvlJc w:val="left"/>
      <w:pPr>
        <w:ind w:left="6480" w:hanging="360"/>
      </w:pPr>
    </w:lvl>
    <w:lvl w:ilvl="7" w:tplc="04060019" w:tentative="1">
      <w:start w:val="1"/>
      <w:numFmt w:val="lowerLetter"/>
      <w:lvlText w:val="%8."/>
      <w:lvlJc w:val="left"/>
      <w:pPr>
        <w:ind w:left="7200" w:hanging="360"/>
      </w:pPr>
    </w:lvl>
    <w:lvl w:ilvl="8" w:tplc="0406001B" w:tentative="1">
      <w:start w:val="1"/>
      <w:numFmt w:val="lowerRoman"/>
      <w:lvlText w:val="%9."/>
      <w:lvlJc w:val="right"/>
      <w:pPr>
        <w:ind w:left="7920" w:hanging="180"/>
      </w:pPr>
    </w:lvl>
  </w:abstractNum>
  <w:abstractNum w:abstractNumId="8" w15:restartNumberingAfterBreak="0">
    <w:nsid w:val="2FF753EC"/>
    <w:multiLevelType w:val="hybridMultilevel"/>
    <w:tmpl w:val="DA82635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E050E90"/>
    <w:multiLevelType w:val="hybridMultilevel"/>
    <w:tmpl w:val="D8668380"/>
    <w:lvl w:ilvl="0" w:tplc="2BA6F596">
      <w:numFmt w:val="bullet"/>
      <w:lvlText w:val="•"/>
      <w:lvlJc w:val="left"/>
      <w:pPr>
        <w:ind w:left="1439" w:hanging="588"/>
      </w:pPr>
      <w:rPr>
        <w:rFonts w:ascii="Atkinson Hyperlegible" w:eastAsia="Atkinson Hyperlegible" w:hAnsi="Atkinson Hyperlegible" w:cs="Atkinson Hyperlegible"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0" w15:restartNumberingAfterBreak="0">
    <w:nsid w:val="5F7734D3"/>
    <w:multiLevelType w:val="hybridMultilevel"/>
    <w:tmpl w:val="6DE45B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96A515A"/>
    <w:multiLevelType w:val="hybridMultilevel"/>
    <w:tmpl w:val="515476E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2" w15:restartNumberingAfterBreak="0">
    <w:nsid w:val="6F3170EE"/>
    <w:multiLevelType w:val="hybridMultilevel"/>
    <w:tmpl w:val="C308948C"/>
    <w:lvl w:ilvl="0" w:tplc="1DDE12AC">
      <w:start w:val="1"/>
      <w:numFmt w:val="decimal"/>
      <w:lvlText w:val="%1)"/>
      <w:lvlJc w:val="left"/>
      <w:pPr>
        <w:ind w:left="1800" w:hanging="360"/>
      </w:pPr>
      <w:rPr>
        <w:rFonts w:hint="default"/>
      </w:r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13" w15:restartNumberingAfterBreak="0">
    <w:nsid w:val="76A742E5"/>
    <w:multiLevelType w:val="hybridMultilevel"/>
    <w:tmpl w:val="ADC637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1257723">
    <w:abstractNumId w:val="11"/>
  </w:num>
  <w:num w:numId="2" w16cid:durableId="1432437511">
    <w:abstractNumId w:val="9"/>
  </w:num>
  <w:num w:numId="3" w16cid:durableId="140928890">
    <w:abstractNumId w:val="13"/>
  </w:num>
  <w:num w:numId="4" w16cid:durableId="1096705724">
    <w:abstractNumId w:val="4"/>
  </w:num>
  <w:num w:numId="5" w16cid:durableId="1393385322">
    <w:abstractNumId w:val="8"/>
  </w:num>
  <w:num w:numId="6" w16cid:durableId="1527793417">
    <w:abstractNumId w:val="10"/>
  </w:num>
  <w:num w:numId="7" w16cid:durableId="1069959563">
    <w:abstractNumId w:val="5"/>
  </w:num>
  <w:num w:numId="8" w16cid:durableId="931815358">
    <w:abstractNumId w:val="1"/>
  </w:num>
  <w:num w:numId="9" w16cid:durableId="1800536124">
    <w:abstractNumId w:val="2"/>
  </w:num>
  <w:num w:numId="10" w16cid:durableId="391581806">
    <w:abstractNumId w:val="3"/>
  </w:num>
  <w:num w:numId="11" w16cid:durableId="810559687">
    <w:abstractNumId w:val="7"/>
  </w:num>
  <w:num w:numId="12" w16cid:durableId="355427394">
    <w:abstractNumId w:val="12"/>
  </w:num>
  <w:num w:numId="13" w16cid:durableId="52197090">
    <w:abstractNumId w:val="6"/>
  </w:num>
  <w:num w:numId="14" w16cid:durableId="81664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28"/>
    <w:rsid w:val="0001502D"/>
    <w:rsid w:val="000223D2"/>
    <w:rsid w:val="00032BA0"/>
    <w:rsid w:val="00045FA7"/>
    <w:rsid w:val="0004734C"/>
    <w:rsid w:val="00052E74"/>
    <w:rsid w:val="00053931"/>
    <w:rsid w:val="00054E1D"/>
    <w:rsid w:val="00056E57"/>
    <w:rsid w:val="000774F0"/>
    <w:rsid w:val="0009082B"/>
    <w:rsid w:val="00092DA0"/>
    <w:rsid w:val="000C3C16"/>
    <w:rsid w:val="000D7EF6"/>
    <w:rsid w:val="001000C7"/>
    <w:rsid w:val="00102A00"/>
    <w:rsid w:val="00104670"/>
    <w:rsid w:val="00106D6A"/>
    <w:rsid w:val="00112524"/>
    <w:rsid w:val="00123664"/>
    <w:rsid w:val="00127450"/>
    <w:rsid w:val="00140DC4"/>
    <w:rsid w:val="001615BE"/>
    <w:rsid w:val="001C4577"/>
    <w:rsid w:val="001C686D"/>
    <w:rsid w:val="001C6B06"/>
    <w:rsid w:val="001E09FA"/>
    <w:rsid w:val="00211053"/>
    <w:rsid w:val="002332BE"/>
    <w:rsid w:val="00273A55"/>
    <w:rsid w:val="00276C36"/>
    <w:rsid w:val="00277F48"/>
    <w:rsid w:val="002A0D3D"/>
    <w:rsid w:val="002B06B3"/>
    <w:rsid w:val="002D7998"/>
    <w:rsid w:val="002E1BBC"/>
    <w:rsid w:val="002E2DC5"/>
    <w:rsid w:val="00305305"/>
    <w:rsid w:val="00326576"/>
    <w:rsid w:val="00352707"/>
    <w:rsid w:val="003540AB"/>
    <w:rsid w:val="003562F5"/>
    <w:rsid w:val="003831FC"/>
    <w:rsid w:val="00393B15"/>
    <w:rsid w:val="00394467"/>
    <w:rsid w:val="003B4714"/>
    <w:rsid w:val="003B5B28"/>
    <w:rsid w:val="003C15FE"/>
    <w:rsid w:val="003D35D2"/>
    <w:rsid w:val="003E236D"/>
    <w:rsid w:val="003E32ED"/>
    <w:rsid w:val="003F5FC0"/>
    <w:rsid w:val="00407F0B"/>
    <w:rsid w:val="004470B1"/>
    <w:rsid w:val="0045486E"/>
    <w:rsid w:val="00466AAF"/>
    <w:rsid w:val="00477CC8"/>
    <w:rsid w:val="00495CDB"/>
    <w:rsid w:val="004A28E5"/>
    <w:rsid w:val="004A6B17"/>
    <w:rsid w:val="004C161B"/>
    <w:rsid w:val="004D06B9"/>
    <w:rsid w:val="004D09CC"/>
    <w:rsid w:val="004D6F90"/>
    <w:rsid w:val="004D7616"/>
    <w:rsid w:val="004E6AD0"/>
    <w:rsid w:val="005130E1"/>
    <w:rsid w:val="0052576A"/>
    <w:rsid w:val="005414B3"/>
    <w:rsid w:val="00553816"/>
    <w:rsid w:val="00555666"/>
    <w:rsid w:val="005576E6"/>
    <w:rsid w:val="00564D0C"/>
    <w:rsid w:val="00566563"/>
    <w:rsid w:val="00575367"/>
    <w:rsid w:val="00585DA0"/>
    <w:rsid w:val="005956CE"/>
    <w:rsid w:val="00597B67"/>
    <w:rsid w:val="005B63E4"/>
    <w:rsid w:val="005F30EC"/>
    <w:rsid w:val="005F3F23"/>
    <w:rsid w:val="00601CDE"/>
    <w:rsid w:val="0060486B"/>
    <w:rsid w:val="006174DE"/>
    <w:rsid w:val="006450A1"/>
    <w:rsid w:val="00652BC2"/>
    <w:rsid w:val="00664836"/>
    <w:rsid w:val="00664BC4"/>
    <w:rsid w:val="00664D85"/>
    <w:rsid w:val="0069229E"/>
    <w:rsid w:val="00694DDD"/>
    <w:rsid w:val="006A6F4F"/>
    <w:rsid w:val="006B4DE7"/>
    <w:rsid w:val="006C56CC"/>
    <w:rsid w:val="006D36B2"/>
    <w:rsid w:val="006E3A48"/>
    <w:rsid w:val="006F47C7"/>
    <w:rsid w:val="006F6FB7"/>
    <w:rsid w:val="007072F1"/>
    <w:rsid w:val="00755ED5"/>
    <w:rsid w:val="0077108C"/>
    <w:rsid w:val="007A3A49"/>
    <w:rsid w:val="007C4792"/>
    <w:rsid w:val="007D2028"/>
    <w:rsid w:val="007D518C"/>
    <w:rsid w:val="007D5EA1"/>
    <w:rsid w:val="007E2D80"/>
    <w:rsid w:val="007E61A7"/>
    <w:rsid w:val="007F032F"/>
    <w:rsid w:val="007F3F93"/>
    <w:rsid w:val="008029D9"/>
    <w:rsid w:val="00805272"/>
    <w:rsid w:val="008214D5"/>
    <w:rsid w:val="0084362E"/>
    <w:rsid w:val="008527CD"/>
    <w:rsid w:val="00856EAF"/>
    <w:rsid w:val="00866DA0"/>
    <w:rsid w:val="00885A36"/>
    <w:rsid w:val="00887E4E"/>
    <w:rsid w:val="00891F82"/>
    <w:rsid w:val="0089787E"/>
    <w:rsid w:val="008B3E80"/>
    <w:rsid w:val="008C0C4D"/>
    <w:rsid w:val="008E78E1"/>
    <w:rsid w:val="00905E1F"/>
    <w:rsid w:val="00920A38"/>
    <w:rsid w:val="00930D62"/>
    <w:rsid w:val="00942EDD"/>
    <w:rsid w:val="00943825"/>
    <w:rsid w:val="00971EAF"/>
    <w:rsid w:val="00982FCF"/>
    <w:rsid w:val="0099016A"/>
    <w:rsid w:val="009955FF"/>
    <w:rsid w:val="00997A36"/>
    <w:rsid w:val="009A705D"/>
    <w:rsid w:val="009B489B"/>
    <w:rsid w:val="009B4D58"/>
    <w:rsid w:val="009C1A53"/>
    <w:rsid w:val="009D2899"/>
    <w:rsid w:val="00A01EF0"/>
    <w:rsid w:val="00A02129"/>
    <w:rsid w:val="00A37385"/>
    <w:rsid w:val="00A37A3B"/>
    <w:rsid w:val="00A40811"/>
    <w:rsid w:val="00A44CC1"/>
    <w:rsid w:val="00A6500A"/>
    <w:rsid w:val="00A70847"/>
    <w:rsid w:val="00AB2C42"/>
    <w:rsid w:val="00AD1890"/>
    <w:rsid w:val="00AD2A9B"/>
    <w:rsid w:val="00B103DE"/>
    <w:rsid w:val="00B23C07"/>
    <w:rsid w:val="00B4519D"/>
    <w:rsid w:val="00B55081"/>
    <w:rsid w:val="00B56019"/>
    <w:rsid w:val="00B67956"/>
    <w:rsid w:val="00B77D73"/>
    <w:rsid w:val="00B8278B"/>
    <w:rsid w:val="00B83C5C"/>
    <w:rsid w:val="00B845B3"/>
    <w:rsid w:val="00B8507D"/>
    <w:rsid w:val="00B863AF"/>
    <w:rsid w:val="00BA187B"/>
    <w:rsid w:val="00BB34F4"/>
    <w:rsid w:val="00BB40B8"/>
    <w:rsid w:val="00BD71A3"/>
    <w:rsid w:val="00BE52EF"/>
    <w:rsid w:val="00C11487"/>
    <w:rsid w:val="00C53542"/>
    <w:rsid w:val="00C700C2"/>
    <w:rsid w:val="00C75ADE"/>
    <w:rsid w:val="00C85F1B"/>
    <w:rsid w:val="00C879B4"/>
    <w:rsid w:val="00C9140C"/>
    <w:rsid w:val="00C97755"/>
    <w:rsid w:val="00CA7720"/>
    <w:rsid w:val="00CB01AA"/>
    <w:rsid w:val="00CB080A"/>
    <w:rsid w:val="00CB2180"/>
    <w:rsid w:val="00CB3B42"/>
    <w:rsid w:val="00CB74FB"/>
    <w:rsid w:val="00CC5BF6"/>
    <w:rsid w:val="00CE28F9"/>
    <w:rsid w:val="00D022BF"/>
    <w:rsid w:val="00D02DB6"/>
    <w:rsid w:val="00D032E5"/>
    <w:rsid w:val="00D037A4"/>
    <w:rsid w:val="00D15BAD"/>
    <w:rsid w:val="00D632A9"/>
    <w:rsid w:val="00D70D73"/>
    <w:rsid w:val="00D72737"/>
    <w:rsid w:val="00D7627B"/>
    <w:rsid w:val="00D7647E"/>
    <w:rsid w:val="00D77927"/>
    <w:rsid w:val="00D8095D"/>
    <w:rsid w:val="00D81204"/>
    <w:rsid w:val="00D873C8"/>
    <w:rsid w:val="00D90EE8"/>
    <w:rsid w:val="00DB38F7"/>
    <w:rsid w:val="00DB4FD3"/>
    <w:rsid w:val="00DC5A13"/>
    <w:rsid w:val="00DD652F"/>
    <w:rsid w:val="00DD6D4F"/>
    <w:rsid w:val="00E05E89"/>
    <w:rsid w:val="00E13DBB"/>
    <w:rsid w:val="00E201DE"/>
    <w:rsid w:val="00E35F75"/>
    <w:rsid w:val="00E517F8"/>
    <w:rsid w:val="00E5528C"/>
    <w:rsid w:val="00E561D9"/>
    <w:rsid w:val="00E57D34"/>
    <w:rsid w:val="00E73B43"/>
    <w:rsid w:val="00E77656"/>
    <w:rsid w:val="00E91E90"/>
    <w:rsid w:val="00E92148"/>
    <w:rsid w:val="00EA0DA6"/>
    <w:rsid w:val="00EB5828"/>
    <w:rsid w:val="00EC4368"/>
    <w:rsid w:val="00EC6637"/>
    <w:rsid w:val="00ED7556"/>
    <w:rsid w:val="00EE0FEF"/>
    <w:rsid w:val="00EE2A6F"/>
    <w:rsid w:val="00EF304F"/>
    <w:rsid w:val="00EF57F5"/>
    <w:rsid w:val="00F03130"/>
    <w:rsid w:val="00F049BB"/>
    <w:rsid w:val="00F06FBB"/>
    <w:rsid w:val="00F15D1D"/>
    <w:rsid w:val="00F17245"/>
    <w:rsid w:val="00F23F70"/>
    <w:rsid w:val="00F529BF"/>
    <w:rsid w:val="00F55804"/>
    <w:rsid w:val="00F5607F"/>
    <w:rsid w:val="00F87974"/>
    <w:rsid w:val="00F94B69"/>
    <w:rsid w:val="00FC0E05"/>
    <w:rsid w:val="00FC756F"/>
    <w:rsid w:val="00FE08C8"/>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8706A"/>
  <w15:docId w15:val="{E5C39B5D-0655-4054-B1AE-15EA04A0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tkinson Hyperlegible" w:eastAsia="Atkinson Hyperlegible" w:hAnsi="Atkinson Hyperlegible" w:cs="Atkinson Hyperlegible"/>
      <w:lang w:val="ca-E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link w:val="BrdtekstTegn"/>
    <w:uiPriority w:val="1"/>
    <w:qFormat/>
    <w:rPr>
      <w:sz w:val="21"/>
      <w:szCs w:val="21"/>
    </w:rPr>
  </w:style>
  <w:style w:type="paragraph" w:styleId="Listeafsnit">
    <w:name w:val="List Paragraph"/>
    <w:basedOn w:val="Normal"/>
    <w:uiPriority w:val="34"/>
    <w:qFormat/>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rsid w:val="00CB2180"/>
    <w:pPr>
      <w:tabs>
        <w:tab w:val="center" w:pos="4819"/>
        <w:tab w:val="right" w:pos="9638"/>
      </w:tabs>
    </w:pPr>
  </w:style>
  <w:style w:type="character" w:customStyle="1" w:styleId="SidehovedTegn">
    <w:name w:val="Sidehoved Tegn"/>
    <w:basedOn w:val="Standardskrifttypeiafsnit"/>
    <w:link w:val="Sidehoved"/>
    <w:uiPriority w:val="99"/>
    <w:rsid w:val="00CB2180"/>
    <w:rPr>
      <w:rFonts w:ascii="Atkinson Hyperlegible" w:eastAsia="Atkinson Hyperlegible" w:hAnsi="Atkinson Hyperlegible" w:cs="Atkinson Hyperlegible"/>
      <w:lang w:val="ca-ES"/>
    </w:rPr>
  </w:style>
  <w:style w:type="paragraph" w:styleId="Sidefod">
    <w:name w:val="footer"/>
    <w:basedOn w:val="Normal"/>
    <w:link w:val="SidefodTegn"/>
    <w:uiPriority w:val="99"/>
    <w:unhideWhenUsed/>
    <w:rsid w:val="00CB2180"/>
    <w:pPr>
      <w:tabs>
        <w:tab w:val="center" w:pos="4819"/>
        <w:tab w:val="right" w:pos="9638"/>
      </w:tabs>
    </w:pPr>
  </w:style>
  <w:style w:type="character" w:customStyle="1" w:styleId="SidefodTegn">
    <w:name w:val="Sidefod Tegn"/>
    <w:basedOn w:val="Standardskrifttypeiafsnit"/>
    <w:link w:val="Sidefod"/>
    <w:uiPriority w:val="99"/>
    <w:rsid w:val="00CB2180"/>
    <w:rPr>
      <w:rFonts w:ascii="Atkinson Hyperlegible" w:eastAsia="Atkinson Hyperlegible" w:hAnsi="Atkinson Hyperlegible" w:cs="Atkinson Hyperlegible"/>
      <w:lang w:val="ca-ES"/>
    </w:rPr>
  </w:style>
  <w:style w:type="paragraph" w:styleId="Korrektur">
    <w:name w:val="Revision"/>
    <w:hidden/>
    <w:uiPriority w:val="99"/>
    <w:semiHidden/>
    <w:rsid w:val="007D2028"/>
    <w:pPr>
      <w:widowControl/>
      <w:autoSpaceDE/>
      <w:autoSpaceDN/>
    </w:pPr>
    <w:rPr>
      <w:rFonts w:ascii="Atkinson Hyperlegible" w:eastAsia="Atkinson Hyperlegible" w:hAnsi="Atkinson Hyperlegible" w:cs="Atkinson Hyperlegible"/>
      <w:lang w:val="ca-ES"/>
    </w:rPr>
  </w:style>
  <w:style w:type="character" w:styleId="Kommentarhenvisning">
    <w:name w:val="annotation reference"/>
    <w:basedOn w:val="Standardskrifttypeiafsnit"/>
    <w:uiPriority w:val="99"/>
    <w:semiHidden/>
    <w:unhideWhenUsed/>
    <w:rsid w:val="00FC756F"/>
    <w:rPr>
      <w:sz w:val="16"/>
      <w:szCs w:val="16"/>
    </w:rPr>
  </w:style>
  <w:style w:type="paragraph" w:styleId="Kommentartekst">
    <w:name w:val="annotation text"/>
    <w:basedOn w:val="Normal"/>
    <w:link w:val="KommentartekstTegn"/>
    <w:uiPriority w:val="99"/>
    <w:unhideWhenUsed/>
    <w:rsid w:val="00FC756F"/>
    <w:rPr>
      <w:sz w:val="20"/>
      <w:szCs w:val="20"/>
    </w:rPr>
  </w:style>
  <w:style w:type="character" w:customStyle="1" w:styleId="KommentartekstTegn">
    <w:name w:val="Kommentartekst Tegn"/>
    <w:basedOn w:val="Standardskrifttypeiafsnit"/>
    <w:link w:val="Kommentartekst"/>
    <w:uiPriority w:val="99"/>
    <w:rsid w:val="00FC756F"/>
    <w:rPr>
      <w:rFonts w:ascii="Atkinson Hyperlegible" w:eastAsia="Atkinson Hyperlegible" w:hAnsi="Atkinson Hyperlegible" w:cs="Atkinson Hyperlegible"/>
      <w:sz w:val="20"/>
      <w:szCs w:val="20"/>
      <w:lang w:val="ca-ES"/>
    </w:rPr>
  </w:style>
  <w:style w:type="paragraph" w:styleId="Kommentaremne">
    <w:name w:val="annotation subject"/>
    <w:basedOn w:val="Kommentartekst"/>
    <w:next w:val="Kommentartekst"/>
    <w:link w:val="KommentaremneTegn"/>
    <w:uiPriority w:val="99"/>
    <w:semiHidden/>
    <w:unhideWhenUsed/>
    <w:rsid w:val="00FC756F"/>
    <w:rPr>
      <w:b/>
      <w:bCs/>
    </w:rPr>
  </w:style>
  <w:style w:type="character" w:customStyle="1" w:styleId="KommentaremneTegn">
    <w:name w:val="Kommentaremne Tegn"/>
    <w:basedOn w:val="KommentartekstTegn"/>
    <w:link w:val="Kommentaremne"/>
    <w:uiPriority w:val="99"/>
    <w:semiHidden/>
    <w:rsid w:val="00FC756F"/>
    <w:rPr>
      <w:rFonts w:ascii="Atkinson Hyperlegible" w:eastAsia="Atkinson Hyperlegible" w:hAnsi="Atkinson Hyperlegible" w:cs="Atkinson Hyperlegible"/>
      <w:b/>
      <w:bCs/>
      <w:sz w:val="20"/>
      <w:szCs w:val="20"/>
      <w:lang w:val="ca-ES"/>
    </w:rPr>
  </w:style>
  <w:style w:type="paragraph" w:styleId="Fodnotetekst">
    <w:name w:val="footnote text"/>
    <w:basedOn w:val="Normal"/>
    <w:link w:val="FodnotetekstTegn"/>
    <w:uiPriority w:val="99"/>
    <w:semiHidden/>
    <w:unhideWhenUsed/>
    <w:rsid w:val="00D037A4"/>
    <w:pPr>
      <w:widowControl/>
      <w:autoSpaceDE/>
      <w:autoSpaceDN/>
    </w:pPr>
    <w:rPr>
      <w:rFonts w:asciiTheme="minorHAnsi" w:eastAsiaTheme="minorEastAsia" w:hAnsiTheme="minorHAnsi" w:cstheme="minorBidi"/>
      <w:kern w:val="2"/>
      <w:sz w:val="20"/>
      <w:szCs w:val="20"/>
      <w:lang w:val="da-DK" w:eastAsia="zh-CN"/>
      <w14:ligatures w14:val="standardContextual"/>
    </w:rPr>
  </w:style>
  <w:style w:type="character" w:customStyle="1" w:styleId="FodnotetekstTegn">
    <w:name w:val="Fodnotetekst Tegn"/>
    <w:basedOn w:val="Standardskrifttypeiafsnit"/>
    <w:link w:val="Fodnotetekst"/>
    <w:uiPriority w:val="99"/>
    <w:semiHidden/>
    <w:rsid w:val="00D037A4"/>
    <w:rPr>
      <w:rFonts w:eastAsiaTheme="minorEastAsia"/>
      <w:kern w:val="2"/>
      <w:sz w:val="20"/>
      <w:szCs w:val="20"/>
      <w:lang w:val="da-DK" w:eastAsia="zh-CN"/>
      <w14:ligatures w14:val="standardContextual"/>
    </w:rPr>
  </w:style>
  <w:style w:type="character" w:styleId="Fodnotehenvisning">
    <w:name w:val="footnote reference"/>
    <w:basedOn w:val="Standardskrifttypeiafsnit"/>
    <w:uiPriority w:val="99"/>
    <w:semiHidden/>
    <w:unhideWhenUsed/>
    <w:rsid w:val="00D037A4"/>
    <w:rPr>
      <w:vertAlign w:val="superscript"/>
    </w:rPr>
  </w:style>
  <w:style w:type="paragraph" w:styleId="NormalWeb">
    <w:name w:val="Normal (Web)"/>
    <w:basedOn w:val="Normal"/>
    <w:uiPriority w:val="99"/>
    <w:unhideWhenUsed/>
    <w:rsid w:val="00D037A4"/>
    <w:pPr>
      <w:widowControl/>
      <w:autoSpaceDE/>
      <w:autoSpaceDN/>
      <w:spacing w:before="100" w:beforeAutospacing="1" w:after="100" w:afterAutospacing="1"/>
    </w:pPr>
    <w:rPr>
      <w:rFonts w:ascii="Times New Roman" w:eastAsia="Times New Roman" w:hAnsi="Times New Roman" w:cs="Times New Roman"/>
      <w:sz w:val="24"/>
      <w:szCs w:val="24"/>
      <w:lang w:val="da-DK" w:eastAsia="zh-CN"/>
    </w:rPr>
  </w:style>
  <w:style w:type="character" w:styleId="Hyperlink">
    <w:name w:val="Hyperlink"/>
    <w:basedOn w:val="Standardskrifttypeiafsnit"/>
    <w:uiPriority w:val="99"/>
    <w:unhideWhenUsed/>
    <w:rsid w:val="00D037A4"/>
    <w:rPr>
      <w:color w:val="0000FF" w:themeColor="hyperlink"/>
      <w:u w:val="single"/>
    </w:rPr>
  </w:style>
  <w:style w:type="character" w:styleId="BesgtLink">
    <w:name w:val="FollowedHyperlink"/>
    <w:basedOn w:val="Standardskrifttypeiafsnit"/>
    <w:uiPriority w:val="99"/>
    <w:semiHidden/>
    <w:unhideWhenUsed/>
    <w:rsid w:val="00F529BF"/>
    <w:rPr>
      <w:color w:val="800080" w:themeColor="followedHyperlink"/>
      <w:u w:val="single"/>
    </w:rPr>
  </w:style>
  <w:style w:type="character" w:customStyle="1" w:styleId="BrdtekstTegn">
    <w:name w:val="Brødtekst Tegn"/>
    <w:basedOn w:val="Standardskrifttypeiafsnit"/>
    <w:link w:val="Brdtekst"/>
    <w:uiPriority w:val="1"/>
    <w:rsid w:val="00D032E5"/>
    <w:rPr>
      <w:rFonts w:ascii="Atkinson Hyperlegible" w:eastAsia="Atkinson Hyperlegible" w:hAnsi="Atkinson Hyperlegible" w:cs="Atkinson Hyperlegible"/>
      <w:sz w:val="21"/>
      <w:szCs w:val="21"/>
      <w:lang w:val="ca-ES"/>
    </w:rPr>
  </w:style>
  <w:style w:type="table" w:styleId="Tabel-Gitter">
    <w:name w:val="Table Grid"/>
    <w:basedOn w:val="Tabel-Normal"/>
    <w:uiPriority w:val="39"/>
    <w:rsid w:val="00354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119095">
      <w:bodyDiv w:val="1"/>
      <w:marLeft w:val="0"/>
      <w:marRight w:val="0"/>
      <w:marTop w:val="0"/>
      <w:marBottom w:val="0"/>
      <w:divBdr>
        <w:top w:val="none" w:sz="0" w:space="0" w:color="auto"/>
        <w:left w:val="none" w:sz="0" w:space="0" w:color="auto"/>
        <w:bottom w:val="none" w:sz="0" w:space="0" w:color="auto"/>
        <w:right w:val="none" w:sz="0" w:space="0" w:color="auto"/>
      </w:divBdr>
      <w:divsChild>
        <w:div w:id="1651446574">
          <w:marLeft w:val="0"/>
          <w:marRight w:val="0"/>
          <w:marTop w:val="0"/>
          <w:marBottom w:val="0"/>
          <w:divBdr>
            <w:top w:val="none" w:sz="0" w:space="0" w:color="auto"/>
            <w:left w:val="none" w:sz="0" w:space="0" w:color="auto"/>
            <w:bottom w:val="none" w:sz="0" w:space="0" w:color="auto"/>
            <w:right w:val="none" w:sz="0" w:space="0" w:color="auto"/>
          </w:divBdr>
          <w:divsChild>
            <w:div w:id="1348367651">
              <w:marLeft w:val="0"/>
              <w:marRight w:val="0"/>
              <w:marTop w:val="0"/>
              <w:marBottom w:val="0"/>
              <w:divBdr>
                <w:top w:val="none" w:sz="0" w:space="0" w:color="auto"/>
                <w:left w:val="none" w:sz="0" w:space="0" w:color="auto"/>
                <w:bottom w:val="none" w:sz="0" w:space="0" w:color="auto"/>
                <w:right w:val="none" w:sz="0" w:space="0" w:color="auto"/>
              </w:divBdr>
              <w:divsChild>
                <w:div w:id="89732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dsam.dk/" TargetMode="External"/><Relationship Id="rId1" Type="http://schemas.openxmlformats.org/officeDocument/2006/relationships/hyperlink" Target="mailto:dsam@dsam.d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dsam.dk/" TargetMode="External"/><Relationship Id="rId1" Type="http://schemas.openxmlformats.org/officeDocument/2006/relationships/hyperlink" Target="mailto:dsam@dsam.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tteGehrs\OneDrive%20-%20Dansk%20Selskab%20for%20Almen%20Medicin\Dokumenter\Brugerdefinerede%20Office-skabeloner\DSAM%202023-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a065b5-1cf3-4f86-a01a-67a8409c3bf9" xsi:nil="true"/>
    <lcf76f155ced4ddcb4097134ff3c332f xmlns="414dff55-625b-40ed-9cc4-991169a134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98B19CED62BAA4CAAD87D663DBD298F" ma:contentTypeVersion="15" ma:contentTypeDescription="Opret et nyt dokument." ma:contentTypeScope="" ma:versionID="2e1f4c0f9b3d7491c5dedf4cda48af5f">
  <xsd:schema xmlns:xsd="http://www.w3.org/2001/XMLSchema" xmlns:xs="http://www.w3.org/2001/XMLSchema" xmlns:p="http://schemas.microsoft.com/office/2006/metadata/properties" xmlns:ns2="414dff55-625b-40ed-9cc4-991169a13464" xmlns:ns3="dca065b5-1cf3-4f86-a01a-67a8409c3bf9" targetNamespace="http://schemas.microsoft.com/office/2006/metadata/properties" ma:root="true" ma:fieldsID="f802c9177f8eecb34b9f475fb72706ab" ns2:_="" ns3:_="">
    <xsd:import namespace="414dff55-625b-40ed-9cc4-991169a13464"/>
    <xsd:import namespace="dca065b5-1cf3-4f86-a01a-67a8409c3b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ff55-625b-40ed-9cc4-991169a1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537a6b21-1115-4564-bf7e-867e79a63e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065b5-1cf3-4f86-a01a-67a8409c3bf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ac5ed0-349c-40f8-b07a-9920c39f7ab6}" ma:internalName="TaxCatchAll" ma:showField="CatchAllData" ma:web="dca065b5-1cf3-4f86-a01a-67a8409c3b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4D074-79E9-4F69-9182-9515FC3E5D8A}">
  <ds:schemaRefs>
    <ds:schemaRef ds:uri="http://schemas.microsoft.com/office/2006/metadata/properties"/>
    <ds:schemaRef ds:uri="http://schemas.microsoft.com/office/infopath/2007/PartnerControls"/>
    <ds:schemaRef ds:uri="dca065b5-1cf3-4f86-a01a-67a8409c3bf9"/>
    <ds:schemaRef ds:uri="414dff55-625b-40ed-9cc4-991169a13464"/>
  </ds:schemaRefs>
</ds:datastoreItem>
</file>

<file path=customXml/itemProps2.xml><?xml version="1.0" encoding="utf-8"?>
<ds:datastoreItem xmlns:ds="http://schemas.openxmlformats.org/officeDocument/2006/customXml" ds:itemID="{253A52BE-ED1C-4586-9E7B-E53CAD02BD8E}">
  <ds:schemaRefs>
    <ds:schemaRef ds:uri="http://schemas.microsoft.com/sharepoint/v3/contenttype/forms"/>
  </ds:schemaRefs>
</ds:datastoreItem>
</file>

<file path=customXml/itemProps3.xml><?xml version="1.0" encoding="utf-8"?>
<ds:datastoreItem xmlns:ds="http://schemas.openxmlformats.org/officeDocument/2006/customXml" ds:itemID="{5C7B823A-F6D6-44F5-8018-960A5FBEF346}">
  <ds:schemaRefs>
    <ds:schemaRef ds:uri="http://schemas.openxmlformats.org/officeDocument/2006/bibliography"/>
  </ds:schemaRefs>
</ds:datastoreItem>
</file>

<file path=customXml/itemProps4.xml><?xml version="1.0" encoding="utf-8"?>
<ds:datastoreItem xmlns:ds="http://schemas.openxmlformats.org/officeDocument/2006/customXml" ds:itemID="{373396D1-25E1-4988-904D-EA5DCDBA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dff55-625b-40ed-9cc4-991169a13464"/>
    <ds:schemaRef ds:uri="dca065b5-1cf3-4f86-a01a-67a8409c3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DSAM 2023-1</Template>
  <TotalTime>93</TotalTime>
  <Pages>3</Pages>
  <Words>659</Words>
  <Characters>4022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Gehrs</dc:creator>
  <cp:lastModifiedBy>Dorthe Pedersen</cp:lastModifiedBy>
  <cp:revision>27</cp:revision>
  <cp:lastPrinted>2024-05-16T10:51:00Z</cp:lastPrinted>
  <dcterms:created xsi:type="dcterms:W3CDTF">2026-01-21T08:28:00Z</dcterms:created>
  <dcterms:modified xsi:type="dcterms:W3CDTF">2026-01-21T10:01:00Z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Creator">
    <vt:lpwstr>Adobe InDesign 15.1 (Windows)</vt:lpwstr>
  </property>
  <property fmtid="{D5CDD505-2E9C-101B-9397-08002B2CF9AE}" pid="4" name="LastSaved">
    <vt:filetime>2023-08-22T00:00:00Z</vt:filetime>
  </property>
  <property fmtid="{D5CDD505-2E9C-101B-9397-08002B2CF9AE}" pid="5" name="Producer">
    <vt:lpwstr>Adobe PDF Library 15.0</vt:lpwstr>
  </property>
  <property fmtid="{D5CDD505-2E9C-101B-9397-08002B2CF9AE}" pid="6" name="ContentTypeId">
    <vt:lpwstr>0x010100D98B19CED62BAA4CAAD87D663DBD298F</vt:lpwstr>
  </property>
  <property fmtid="{D5CDD505-2E9C-101B-9397-08002B2CF9AE}" pid="7" name="MediaServiceImageTags">
    <vt:lpwstr/>
  </property>
</Properties>
</file>